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jc w:val="left"/>
        <w:rPr>
          <w:rFonts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变更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被保人姓名及所需资料：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both"/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1.投/被保险人身份证（正反面，户口本户主页及被保人本人页）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both"/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2.A4纸书面说明（写明具体原因并且投/被保险人签字）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both"/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3.《保险合同变更申请书》打印下来手工填写（对照模板填写红框内的内容即可）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both"/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注：如持有的为纸质保单，需提供保单首页影像件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both"/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以上资料请扫描或拍照发送指定保全邮箱  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FF0000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begin"/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FF0000"/>
          <w:spacing w:val="0"/>
          <w:kern w:val="0"/>
          <w:sz w:val="28"/>
          <w:szCs w:val="28"/>
          <w:shd w:val="clear" w:fill="FFFFFF"/>
          <w:lang w:val="en-US" w:eastAsia="zh-CN" w:bidi="ar"/>
        </w:rPr>
        <w:instrText xml:space="preserve"> HYPERLINK "mailto:baoquan@kunlunhealth.com" </w:instrTex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FF0000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楷体" w:hAnsi="楷体" w:eastAsia="楷体" w:cs="楷体"/>
          <w:b/>
          <w:bCs/>
          <w:i w:val="0"/>
          <w:iCs w:val="0"/>
          <w:caps w:val="0"/>
          <w:color w:val="FF0000"/>
          <w:spacing w:val="0"/>
          <w:kern w:val="0"/>
          <w:sz w:val="28"/>
          <w:szCs w:val="28"/>
          <w:shd w:val="clear" w:fill="FFFFFF"/>
          <w:lang w:val="en-US" w:eastAsia="zh-CN" w:bidi="ar"/>
        </w:rPr>
        <w:t>baoquan@kunlunhealth.com</w:t>
      </w:r>
      <w:r>
        <w:rPr>
          <w:rStyle w:val="4"/>
          <w:rFonts w:hint="eastAsia" w:ascii="楷体" w:hAnsi="楷体" w:eastAsia="楷体" w:cs="楷体"/>
          <w:b/>
          <w:bCs/>
          <w:i w:val="0"/>
          <w:iCs w:val="0"/>
          <w:caps w:val="0"/>
          <w:color w:val="FF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FF0000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end"/>
      </w:r>
    </w:p>
    <w:p>
      <w:r>
        <w:drawing>
          <wp:inline distT="0" distB="0" distL="114300" distR="114300">
            <wp:extent cx="5272405" cy="720090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AC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2021-06-01T01:37:41Z</dcterms:created>
  <dc:creator>admin</dc:creator>
  <cp:lastModifiedBy>百事不可乐</cp:lastModifiedBy>
  <dcterms:modified xsi:type="dcterms:W3CDTF">2021-06-01T01:39:23Z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985F6BFB58444072A09112CF4D3AE918</vt:lpwstr>
  </property>
</Properties>
</file>