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Toc11312"/>
      <w:r>
        <w:rPr>
          <w:rFonts w:hint="eastAsia"/>
          <w:lang w:val="en-US" w:eastAsia="zh-CN"/>
        </w:rPr>
        <w:t>重疾绿通</w:t>
      </w:r>
      <w:bookmarkEnd w:id="0"/>
      <w:r>
        <w:rPr>
          <w:rFonts w:hint="eastAsia"/>
          <w:lang w:val="en-US" w:eastAsia="zh-CN"/>
        </w:rPr>
        <w:t>服务方案</w:t>
      </w:r>
    </w:p>
    <w:p>
      <w:pPr>
        <w:numPr>
          <w:ilvl w:val="0"/>
          <w:numId w:val="0"/>
        </w:numPr>
        <w:spacing w:line="480" w:lineRule="auto"/>
        <w:ind w:firstLine="42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重疾绿通服务指门诊预约、就医陪诊、国内二次诊疗意见、住院协调、手术协调服务。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服务方案</w:t>
      </w:r>
    </w:p>
    <w:p>
      <w:pPr>
        <w:numPr>
          <w:ilvl w:val="0"/>
          <w:numId w:val="2"/>
        </w:numPr>
        <w:spacing w:line="480" w:lineRule="auto"/>
        <w:ind w:left="420" w:leftChars="0" w:hanging="420" w:firstLineChars="0"/>
        <w:jc w:val="both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获取条件：</w:t>
      </w:r>
    </w:p>
    <w:p>
      <w:pPr>
        <w:numPr>
          <w:ilvl w:val="0"/>
          <w:numId w:val="3"/>
        </w:numPr>
        <w:spacing w:line="480" w:lineRule="auto"/>
        <w:ind w:leftChars="0"/>
        <w:jc w:val="both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投保健康保普惠多倍版重大疾病保险，单张保单保险金额大于等于30万元可享有重疾绿通</w:t>
      </w:r>
    </w:p>
    <w:p>
      <w:pPr>
        <w:numPr>
          <w:ilvl w:val="0"/>
          <w:numId w:val="2"/>
        </w:numPr>
        <w:spacing w:line="480" w:lineRule="auto"/>
        <w:ind w:left="420" w:leftChars="0" w:hanging="420" w:firstLineChars="0"/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服务对象：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被保险人本人。</w:t>
      </w:r>
    </w:p>
    <w:p>
      <w:pPr>
        <w:numPr>
          <w:ilvl w:val="0"/>
          <w:numId w:val="2"/>
        </w:numPr>
        <w:spacing w:line="480" w:lineRule="auto"/>
        <w:ind w:left="420" w:leftChars="0" w:hanging="42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服务有效期：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自客户投保上述指定保险且过犹豫期后第一日开始，至第二个保单年度首日终止。客户应在服务有效期内发生重大疾病且提出服务申请。</w:t>
      </w:r>
    </w:p>
    <w:p>
      <w:pPr>
        <w:numPr>
          <w:ilvl w:val="0"/>
          <w:numId w:val="2"/>
        </w:numPr>
        <w:spacing w:line="480" w:lineRule="auto"/>
        <w:ind w:left="420" w:leftChars="0" w:hanging="42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服务规则：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门诊预约、就医陪诊、国内二次诊疗意见、住院协调、手术协调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5项服务可分开享受，每项服务只能享受一次。</w:t>
      </w:r>
    </w:p>
    <w:p>
      <w:pPr>
        <w:numPr>
          <w:ilvl w:val="0"/>
          <w:numId w:val="2"/>
        </w:numPr>
        <w:spacing w:line="480" w:lineRule="auto"/>
        <w:ind w:left="420" w:leftChars="0" w:hanging="420" w:firstLineChars="0"/>
        <w:jc w:val="both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服务终止：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服务完成、保单终止。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二、服务内容</w:t>
      </w:r>
    </w:p>
    <w:p>
      <w:pPr>
        <w:numPr>
          <w:ilvl w:val="0"/>
          <w:numId w:val="2"/>
        </w:numPr>
        <w:spacing w:line="480" w:lineRule="auto"/>
        <w:ind w:left="420" w:leftChars="0" w:hanging="420" w:firstLineChars="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专家门诊预约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：为您提供所需医院门诊挂号服务。</w:t>
      </w:r>
    </w:p>
    <w:p>
      <w:pPr>
        <w:numPr>
          <w:ilvl w:val="0"/>
          <w:numId w:val="2"/>
        </w:numPr>
        <w:spacing w:line="480" w:lineRule="auto"/>
        <w:ind w:left="420" w:leftChars="0" w:hanging="420" w:firstLineChars="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国内二次诊疗意见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：为您提供国内三甲医院副主任及以上医师专家的诊疗意见，并将专家诊疗意见整理打印成标准化的二次诊疗意见报告。</w:t>
      </w:r>
    </w:p>
    <w:p>
      <w:pPr>
        <w:numPr>
          <w:ilvl w:val="0"/>
          <w:numId w:val="2"/>
        </w:numPr>
        <w:spacing w:line="480" w:lineRule="auto"/>
        <w:ind w:left="420" w:leftChars="0" w:hanging="420" w:firstLineChars="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住院协调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：服务提供商与医院协调，7-15个工作日内协助您安排入住国内三甲医院或知名医疗机构，并安排合适的床位，以及协助您办理住院手续。</w:t>
      </w:r>
    </w:p>
    <w:p>
      <w:pPr>
        <w:numPr>
          <w:ilvl w:val="0"/>
          <w:numId w:val="2"/>
        </w:numPr>
        <w:spacing w:line="480" w:lineRule="auto"/>
        <w:ind w:left="420" w:leftChars="0" w:hanging="420" w:firstLineChars="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手术协调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：服务提供商与医院协调，7-15个工作日内协助您安排入住国内三甲医院或知名医疗机构，并安排合适的床位，以及协助您办理手术手续。</w:t>
      </w:r>
    </w:p>
    <w:p>
      <w:pPr>
        <w:numPr>
          <w:ilvl w:val="0"/>
          <w:numId w:val="2"/>
        </w:numPr>
        <w:spacing w:line="480" w:lineRule="auto"/>
        <w:ind w:left="420" w:leftChars="0" w:hanging="420" w:firstLineChars="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就医陪诊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：为您在就诊当天，提供全程陪诊服务。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三、重疾绿通服务流程</w:t>
      </w:r>
    </w:p>
    <w:p>
      <w:pPr>
        <w:numPr>
          <w:ilvl w:val="0"/>
          <w:numId w:val="0"/>
        </w:numPr>
        <w:spacing w:line="480" w:lineRule="auto"/>
        <w:ind w:firstLine="42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拨打昆仑健康保险官方客服热线</w:t>
      </w:r>
      <w:r>
        <w:rPr>
          <w:rFonts w:hint="eastAsia" w:ascii="MicrosoftYaHei" w:hAnsi="MicrosoftYaHei" w:eastAsia="MicrosoftYaHei"/>
          <w:sz w:val="24"/>
        </w:rPr>
        <w:t>400-811-8899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申请服务→昆仑健康保险资格审核→确认预约结果→收集相关病历资料→提供重疾绿通服务。</w:t>
      </w:r>
    </w:p>
    <w:p>
      <w:pPr>
        <w:numPr>
          <w:ilvl w:val="0"/>
          <w:numId w:val="0"/>
        </w:numPr>
        <w:spacing w:line="480" w:lineRule="auto"/>
        <w:ind w:firstLine="42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四、服务方案时间</w:t>
      </w:r>
    </w:p>
    <w:p>
      <w:pPr>
        <w:pStyle w:val="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投保时间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自2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月1日起至2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日止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的保单享受上述服务方案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，同步监测方案实施效果并适时调整。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如有调整将另行更新服务方案。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240" w:lineRule="auto"/>
        <w:ind w:leftChars="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五、温馨提示</w:t>
      </w:r>
    </w:p>
    <w:p>
      <w:pPr>
        <w:numPr>
          <w:ilvl w:val="0"/>
          <w:numId w:val="4"/>
        </w:numPr>
        <w:spacing w:line="480" w:lineRule="auto"/>
        <w:ind w:left="425" w:leftChars="0" w:hanging="425" w:firstLineChars="0"/>
        <w:jc w:val="both"/>
        <w:rPr>
          <w:rFonts w:hint="eastAsia" w:ascii="宋体" w:hAnsi="宋体"/>
          <w:color w:val="000000" w:themeColor="text1"/>
          <w:lang w:val="zh-TW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zh-TW" w:eastAsia="zh-CN"/>
          <w14:textFill>
            <w14:solidFill>
              <w14:schemeClr w14:val="tx1"/>
            </w14:solidFill>
          </w14:textFill>
        </w:rPr>
        <w:t>符合条件的被保险人本人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经二级以上医院初步确诊（或疑似）患有保险合同中所列重大疾病，医生建议需进行二次诊断、住院或手术时可申请此服务，以获得重大疾病的快速就医通道。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zh-TW" w:eastAsia="zh-CN"/>
          <w14:textFill>
            <w14:solidFill>
              <w14:schemeClr w14:val="tx1"/>
            </w14:solidFill>
          </w14:textFill>
        </w:rPr>
        <w:t>保险合同中止期间、及终止后，被保险人不再享受本服务</w:t>
      </w:r>
      <w:r>
        <w:rPr>
          <w:rFonts w:hint="eastAsia" w:ascii="宋体" w:hAnsi="宋体"/>
          <w:color w:val="000000" w:themeColor="text1"/>
          <w:lang w:val="zh-TW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客户未在服务有效期内发生重大疾病且提出服务申请，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zh-TW" w:eastAsia="zh-CN"/>
          <w14:textFill>
            <w14:solidFill>
              <w14:schemeClr w14:val="tx1"/>
            </w14:solidFill>
          </w14:textFill>
        </w:rPr>
        <w:t>被保险人不再享受本服务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4"/>
        </w:numPr>
        <w:spacing w:line="480" w:lineRule="auto"/>
        <w:ind w:left="425" w:leftChars="0" w:hanging="425" w:firstLineChars="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重疾绿通作为一项附加服务，在此服务开展期间可享受此服务。若由于医疗政策的影响或者公司经营策略的调整，昆仑健康保险股份有限公司停止开展此项服务后，客户不再享受此项服务。</w:t>
      </w:r>
    </w:p>
    <w:p>
      <w:pPr>
        <w:numPr>
          <w:ilvl w:val="0"/>
          <w:numId w:val="4"/>
        </w:numPr>
        <w:spacing w:line="480" w:lineRule="auto"/>
        <w:ind w:left="425" w:leftChars="0" w:hanging="425" w:firstLineChars="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昆仑健康保险官方客服电话：400-811-8899，服务时间：</w:t>
      </w:r>
      <w:r>
        <w:rPr>
          <w:rFonts w:hint="eastAsia" w:ascii="黑体" w:hAnsi="黑体" w:eastAsia="黑体" w:cs="黑体"/>
          <w:sz w:val="21"/>
          <w:szCs w:val="21"/>
          <w:lang w:val="zh-TW" w:eastAsia="zh-CN"/>
        </w:rPr>
        <w:t>法定工作日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8:00至20:00。</w:t>
      </w:r>
    </w:p>
    <w:p>
      <w:pPr>
        <w:numPr>
          <w:ilvl w:val="0"/>
          <w:numId w:val="4"/>
        </w:numPr>
        <w:spacing w:line="480" w:lineRule="auto"/>
        <w:ind w:left="425" w:leftChars="0" w:hanging="425" w:firstLineChars="0"/>
        <w:jc w:val="both"/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本服务由合作第三方服务商提供。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1F63B0"/>
    <w:multiLevelType w:val="singleLevel"/>
    <w:tmpl w:val="AE1F63B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C9081D9"/>
    <w:multiLevelType w:val="singleLevel"/>
    <w:tmpl w:val="5C9081D9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5D00AAD0"/>
    <w:multiLevelType w:val="singleLevel"/>
    <w:tmpl w:val="5D00AAD0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E5C99E7"/>
    <w:multiLevelType w:val="singleLevel"/>
    <w:tmpl w:val="5E5C99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47365"/>
    <w:rsid w:val="0B11726D"/>
    <w:rsid w:val="27647365"/>
    <w:rsid w:val="75714B44"/>
    <w:rsid w:val="7BD14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inorAscii" w:hAnsiTheme="minorAscii"/>
      <w:b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2020-04-21T06:42:00Z</dcterms:created>
  <dc:creator>杨战妮</dc:creator>
  <cp:lastModifiedBy>李苦</cp:lastModifiedBy>
  <dcterms:modified xsi:type="dcterms:W3CDTF">2021-02-20T02:34:07Z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