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157" w:afterLines="50"/>
        <w:jc w:val="center"/>
        <w:rPr>
          <w:rFonts w:hint="eastAsia"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泰康在线财产保险股份有限公司</w:t>
      </w:r>
    </w:p>
    <w:p>
      <w:pPr>
        <w:spacing w:beforeLines="0" w:after="157" w:afterLines="50"/>
        <w:jc w:val="center"/>
        <w:rPr>
          <w:rFonts w:hint="eastAsia"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个人住院医疗保险</w:t>
      </w:r>
      <w:r>
        <w:rPr>
          <w:rFonts w:hint="eastAsia" w:ascii="宋体" w:hAnsi="宋体"/>
          <w:b/>
          <w:color w:val="000000" w:themeColor="text1"/>
          <w:sz w:val="24"/>
          <w:szCs w:val="24"/>
          <w:lang w:val="en-US" w:eastAsia="zh-CN"/>
          <w14:textFill>
            <w14:solidFill>
              <w14:schemeClr w14:val="tx1"/>
            </w14:solidFill>
          </w14:textFill>
        </w:rPr>
        <w:t>A款</w:t>
      </w:r>
      <w:r>
        <w:rPr>
          <w:rFonts w:hint="eastAsia" w:ascii="宋体" w:hAnsi="宋体"/>
          <w:b/>
          <w:color w:val="000000" w:themeColor="text1"/>
          <w:sz w:val="24"/>
          <w:szCs w:val="24"/>
          <w14:textFill>
            <w14:solidFill>
              <w14:schemeClr w14:val="tx1"/>
            </w14:solidFill>
          </w14:textFill>
        </w:rPr>
        <w:t>（</w:t>
      </w:r>
      <w:r>
        <w:rPr>
          <w:rFonts w:hint="eastAsia" w:ascii="宋体" w:hAnsi="宋体"/>
          <w:b/>
          <w:color w:val="000000" w:themeColor="text1"/>
          <w:sz w:val="24"/>
          <w:szCs w:val="24"/>
          <w:lang w:val="en-US" w:eastAsia="zh-CN"/>
          <w14:textFill>
            <w14:solidFill>
              <w14:schemeClr w14:val="tx1"/>
            </w14:solidFill>
          </w14:textFill>
        </w:rPr>
        <w:t>互联网专属</w:t>
      </w:r>
      <w:r>
        <w:rPr>
          <w:rFonts w:hint="eastAsia" w:ascii="宋体" w:hAnsi="宋体"/>
          <w:b/>
          <w:color w:val="000000" w:themeColor="text1"/>
          <w:sz w:val="24"/>
          <w:szCs w:val="24"/>
          <w14:textFill>
            <w14:solidFill>
              <w14:schemeClr w14:val="tx1"/>
            </w14:solidFill>
          </w14:textFill>
        </w:rPr>
        <w:t>）条款</w:t>
      </w:r>
    </w:p>
    <w:p>
      <w:pPr>
        <w:spacing w:beforeLines="0" w:after="157" w:afterLines="50"/>
        <w:ind w:left="0" w:hanging="282" w:hangingChars="134"/>
        <w:jc w:val="center"/>
        <w:rPr>
          <w:rFonts w:hint="eastAsia" w:ascii="宋体" w:hAnsi="宋体" w:eastAsia="宋体" w:cs="宋体"/>
          <w:b/>
          <w:color w:val="000000" w:themeColor="text1"/>
          <w:szCs w:val="21"/>
          <w14:textFill>
            <w14:solidFill>
              <w14:schemeClr w14:val="tx1"/>
            </w14:solidFill>
          </w14:textFill>
        </w:rPr>
      </w:pPr>
    </w:p>
    <w:p>
      <w:pPr>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总则</w:t>
      </w:r>
    </w:p>
    <w:p>
      <w:pPr>
        <w:pStyle w:val="15"/>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本保险合同（以下简称为“本合同”)由保险条款、保险单或者其他保险凭证、投保单、与本合同有关的投保文件、</w:t>
      </w: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合法有效</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的声明、批注、批单及其他投保人与</w:t>
      </w:r>
      <w:r>
        <w:rPr>
          <w:rFonts w:hint="eastAsia" w:asciiTheme="minorEastAsia" w:hAnsiTheme="minorEastAsia" w:eastAsiaTheme="minorEastAsia" w:cstheme="minorEastAsia"/>
          <w:b/>
          <w:bCs/>
          <w:color w:val="000000" w:themeColor="text1"/>
          <w:kern w:val="2"/>
          <w:sz w:val="21"/>
          <w:szCs w:val="21"/>
          <w14:textFill>
            <w14:solidFill>
              <w14:schemeClr w14:val="tx1"/>
            </w14:solidFill>
          </w14:textFill>
        </w:rPr>
        <w:t>保险人</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共同认可的书面或者电子协议组成。凡涉及本合同的约定，均应采用书面或者电子形式。</w:t>
      </w:r>
    </w:p>
    <w:p>
      <w:pPr>
        <w:pStyle w:val="15"/>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凡投保时身体健康，</w:t>
      </w:r>
      <w:r>
        <w:rPr>
          <w:rFonts w:hint="eastAsia" w:asciiTheme="minorEastAsia" w:hAnsiTheme="minorEastAsia" w:eastAsiaTheme="minorEastAsia" w:cstheme="minorEastAsia"/>
          <w:color w:val="000000" w:themeColor="text1"/>
          <w:sz w:val="21"/>
          <w:szCs w:val="21"/>
          <w14:textFill>
            <w14:solidFill>
              <w14:schemeClr w14:val="tx1"/>
            </w14:solidFill>
          </w14:textFill>
        </w:rPr>
        <w:t>0</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周岁</w:t>
      </w:r>
      <w:r>
        <w:rPr>
          <w:rFonts w:hint="eastAsia" w:asciiTheme="minorEastAsia" w:hAnsiTheme="minorEastAsia" w:eastAsiaTheme="minorEastAsia" w:cstheme="minorEastAsia"/>
          <w:color w:val="000000" w:themeColor="text1"/>
          <w:sz w:val="21"/>
          <w:szCs w:val="21"/>
          <w14:textFill>
            <w14:solidFill>
              <w14:schemeClr w14:val="tx1"/>
            </w14:solidFill>
          </w14:textFill>
        </w:rPr>
        <w:t>（出生满30日，</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不</w:t>
      </w:r>
      <w:r>
        <w:rPr>
          <w:rFonts w:hint="eastAsia" w:asciiTheme="minorEastAsia" w:hAnsiTheme="minorEastAsia" w:eastAsiaTheme="minorEastAsia" w:cstheme="minorEastAsia"/>
          <w:color w:val="000000" w:themeColor="text1"/>
          <w:sz w:val="21"/>
          <w:szCs w:val="21"/>
          <w14:textFill>
            <w14:solidFill>
              <w14:schemeClr w14:val="tx1"/>
            </w14:solidFill>
          </w14:textFill>
        </w:rPr>
        <w:t>含第30日）至</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14:textFill>
            <w14:solidFill>
              <w14:schemeClr w14:val="tx1"/>
            </w14:solidFill>
          </w14:textFill>
        </w:rPr>
        <w:t>0周岁（含）的自然人，均可作为本合同的被保险人。</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首次投保或非续保时须为0周岁（出生满30日，</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不</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含第30日）至65周岁（含）的身体健康的自然人</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w:t>
      </w:r>
    </w:p>
    <w:p>
      <w:pPr>
        <w:pStyle w:val="15"/>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具有完全民事行为能力的被保险人本人或在本合同订立时对被保险人具有保险利益的其他人，均可作为本合同的投保人。</w:t>
      </w:r>
    </w:p>
    <w:p>
      <w:pPr>
        <w:pStyle w:val="15"/>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除另有约定外，本合同的保险金受益人为被保险人本人。</w:t>
      </w:r>
    </w:p>
    <w:p>
      <w:pPr>
        <w:spacing w:beforeLines="0" w:after="157" w:afterLines="50"/>
        <w:ind w:left="0" w:hanging="282" w:hangingChars="134"/>
        <w:jc w:val="center"/>
        <w:rPr>
          <w:rFonts w:hint="eastAsia" w:asciiTheme="minorEastAsia" w:hAnsiTheme="minorEastAsia" w:eastAsiaTheme="minorEastAsia" w:cstheme="minorEastAsia"/>
          <w:b/>
          <w:color w:val="000000" w:themeColor="text1"/>
          <w:szCs w:val="21"/>
          <w14:textFill>
            <w14:solidFill>
              <w14:schemeClr w14:val="tx1"/>
            </w14:solidFill>
          </w14:textFill>
        </w:rPr>
      </w:pPr>
    </w:p>
    <w:p>
      <w:pPr>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保险责任</w:t>
      </w:r>
    </w:p>
    <w:p>
      <w:pPr>
        <w:pStyle w:val="15"/>
        <w:widowControl/>
        <w:numPr>
          <w:ilvl w:val="0"/>
          <w:numId w:val="3"/>
        </w:numPr>
        <w:adjustRightInd/>
        <w:spacing w:beforeLines="0" w:after="157" w:afterLines="50"/>
        <w:ind w:left="0" w:firstLine="422" w:firstLineChars="200"/>
        <w:jc w:val="both"/>
        <w:rPr>
          <w:rFonts w:hint="eastAsia" w:asciiTheme="minorEastAsia" w:hAnsiTheme="minorEastAsia" w:eastAsiaTheme="minorEastAsia" w:cstheme="minorEastAsia"/>
          <w:b/>
          <w:bCs/>
          <w:color w:val="000000" w:themeColor="text1"/>
          <w:sz w:val="21"/>
          <w:szCs w:val="21"/>
          <w14:textFill>
            <w14:solidFill>
              <w14:schemeClr w14:val="tx1"/>
            </w14:solidFill>
          </w14:textFill>
        </w:rPr>
      </w:pPr>
      <w:bookmarkStart w:id="6" w:name="_GoBack"/>
      <w:r>
        <w:rPr>
          <w:rFonts w:hint="eastAsia" w:asciiTheme="minorEastAsia" w:hAnsiTheme="minorEastAsia" w:eastAsiaTheme="minorEastAsia" w:cstheme="minorEastAsia"/>
          <w:b/>
          <w:bCs/>
          <w:color w:val="000000" w:themeColor="text1"/>
          <w:sz w:val="21"/>
          <w:szCs w:val="21"/>
          <w14:textFill>
            <w14:solidFill>
              <w14:schemeClr w14:val="tx1"/>
            </w14:solidFill>
          </w14:textFill>
        </w:rPr>
        <w:t>投保人为被保险人首次投保本保险或者非续保本保险时，自本合同生效之日起30日（含第30日）为等待期。</w:t>
      </w:r>
    </w:p>
    <w:p>
      <w:pPr>
        <w:spacing w:beforeLines="0" w:after="157" w:afterLines="50"/>
        <w:ind w:firstLine="422" w:firstLineChars="200"/>
        <w:rPr>
          <w:rFonts w:hint="eastAsia"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被保险人在等待期内</w:t>
      </w:r>
      <w:r>
        <w:rPr>
          <w:rFonts w:hint="eastAsia" w:asciiTheme="minorEastAsia" w:hAnsiTheme="minorEastAsia" w:eastAsiaTheme="minorEastAsia" w:cstheme="minorEastAsia"/>
          <w:b/>
          <w:bCs/>
          <w:color w:val="000000"/>
          <w:szCs w:val="21"/>
          <w:lang w:val="en-US" w:eastAsia="zh-CN"/>
        </w:rPr>
        <w:t>因非意外伤害</w:t>
      </w:r>
      <w:r>
        <w:rPr>
          <w:rFonts w:hint="eastAsia" w:asciiTheme="minorEastAsia" w:hAnsiTheme="minorEastAsia" w:eastAsiaTheme="minorEastAsia" w:cstheme="minorEastAsia"/>
          <w:b/>
          <w:bCs/>
          <w:color w:val="000000"/>
          <w:szCs w:val="21"/>
        </w:rPr>
        <w:t>罹患本合同所定义的</w:t>
      </w:r>
      <w:r>
        <w:rPr>
          <w:rFonts w:hint="eastAsia" w:asciiTheme="minorEastAsia" w:hAnsiTheme="minorEastAsia" w:eastAsiaTheme="minorEastAsia" w:cstheme="minorEastAsia"/>
          <w:b/>
          <w:bCs/>
          <w:color w:val="000000"/>
          <w:szCs w:val="21"/>
          <w:lang w:val="en-US" w:eastAsia="zh-CN"/>
        </w:rPr>
        <w:t>特定恶性肿瘤</w:t>
      </w:r>
      <w:r>
        <w:rPr>
          <w:rFonts w:hint="eastAsia" w:asciiTheme="minorEastAsia" w:hAnsiTheme="minorEastAsia" w:eastAsiaTheme="minorEastAsia" w:cstheme="minorEastAsia"/>
          <w:b/>
          <w:bCs/>
          <w:color w:val="000000"/>
          <w:szCs w:val="21"/>
        </w:rPr>
        <w:t>以外的疾病，导致需要接受第六条第（一）款约定的住院治疗、特殊门诊治疗的，</w:t>
      </w:r>
      <w:r>
        <w:rPr>
          <w:rFonts w:hint="eastAsia" w:asciiTheme="minorEastAsia" w:hAnsiTheme="minorEastAsia" w:eastAsiaTheme="minorEastAsia" w:cstheme="minorEastAsia"/>
          <w:b/>
          <w:bCs/>
          <w:color w:val="000000"/>
          <w:szCs w:val="21"/>
          <w:lang w:val="en-US" w:eastAsia="zh-CN"/>
        </w:rPr>
        <w:t>无论治疗该疾病所发生得费用是否发生在等待期内，</w:t>
      </w:r>
      <w:r>
        <w:rPr>
          <w:rFonts w:hint="eastAsia" w:asciiTheme="minorEastAsia" w:hAnsiTheme="minorEastAsia" w:eastAsiaTheme="minorEastAsia" w:cstheme="minorEastAsia"/>
          <w:b/>
          <w:bCs/>
          <w:color w:val="000000"/>
          <w:szCs w:val="21"/>
        </w:rPr>
        <w:t>保险人不承担赔偿保险金的责任，本合同继续有效。</w:t>
      </w:r>
    </w:p>
    <w:p>
      <w:pPr>
        <w:spacing w:beforeLines="0" w:after="157" w:afterLines="50"/>
        <w:ind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color w:val="000000" w:themeColor="text1"/>
          <w:szCs w:val="21"/>
          <w14:textFill>
            <w14:solidFill>
              <w14:schemeClr w14:val="tx1"/>
            </w14:solidFill>
          </w14:textFill>
        </w:rPr>
        <w:t>被保险人在等待期内经医院初次确诊</w:t>
      </w:r>
      <w:r>
        <w:rPr>
          <w:rFonts w:hint="eastAsia" w:asciiTheme="minorEastAsia" w:hAnsiTheme="minorEastAsia" w:eastAsiaTheme="minorEastAsia" w:cstheme="minorEastAsia"/>
          <w:b/>
          <w:color w:val="000000" w:themeColor="text1"/>
          <w:szCs w:val="21"/>
          <w14:textFill>
            <w14:solidFill>
              <w14:schemeClr w14:val="tx1"/>
            </w14:solidFill>
          </w14:textFill>
        </w:rPr>
        <w:t>罹患本合同所定义</w:t>
      </w:r>
      <w:r>
        <w:rPr>
          <w:rFonts w:hint="eastAsia" w:asciiTheme="minorEastAsia" w:hAnsiTheme="minorEastAsia" w:eastAsiaTheme="minorEastAsia" w:cstheme="minorEastAsia"/>
          <w:b/>
          <w:color w:val="000000" w:themeColor="text1"/>
          <w:szCs w:val="21"/>
          <w:lang w:val="en-US" w:eastAsia="zh-CN"/>
          <w14:textFill>
            <w14:solidFill>
              <w14:schemeClr w14:val="tx1"/>
            </w14:solidFill>
          </w14:textFill>
        </w:rPr>
        <w:t>的</w:t>
      </w:r>
      <w:r>
        <w:rPr>
          <w:rFonts w:hint="eastAsia" w:asciiTheme="minorEastAsia" w:hAnsiTheme="minorEastAsia" w:eastAsiaTheme="minorEastAsia" w:cstheme="minorEastAsia"/>
          <w:b/>
          <w:bCs/>
          <w:color w:val="000000"/>
          <w:szCs w:val="21"/>
          <w:lang w:val="en-US" w:eastAsia="zh-CN"/>
        </w:rPr>
        <w:t>特定恶性肿瘤</w:t>
      </w:r>
      <w:r>
        <w:rPr>
          <w:rFonts w:hint="eastAsia" w:asciiTheme="minorEastAsia" w:hAnsiTheme="minorEastAsia" w:eastAsiaTheme="minorEastAsia" w:cstheme="minorEastAsia"/>
          <w:b/>
          <w:bCs/>
          <w:color w:val="000000" w:themeColor="text1"/>
          <w:szCs w:val="21"/>
          <w14:textFill>
            <w14:solidFill>
              <w14:schemeClr w14:val="tx1"/>
            </w14:solidFill>
          </w14:textFill>
        </w:rPr>
        <w:t>，保险人不承担保险责任，但无息退还投保人所交保险费，本合同终止。</w:t>
      </w:r>
    </w:p>
    <w:p>
      <w:pPr>
        <w:widowControl/>
        <w:spacing w:beforeLines="0" w:after="157"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投保人续保本保险或被保险人</w:t>
      </w:r>
      <w:r>
        <w:rPr>
          <w:rFonts w:hint="eastAsia" w:asciiTheme="minorEastAsia" w:hAnsiTheme="minorEastAsia" w:eastAsiaTheme="minorEastAsia" w:cstheme="minorEastAsia"/>
          <w:color w:val="000000" w:themeColor="text1"/>
          <w:szCs w:val="21"/>
          <w14:textFill>
            <w14:solidFill>
              <w14:schemeClr w14:val="tx1"/>
            </w14:solidFill>
          </w14:textFill>
        </w:rPr>
        <w:t>因遭受</w:t>
      </w:r>
      <w:r>
        <w:rPr>
          <w:rFonts w:hint="eastAsia" w:asciiTheme="minorEastAsia" w:hAnsiTheme="minorEastAsia" w:eastAsiaTheme="minorEastAsia" w:cstheme="minorEastAsia"/>
          <w:b/>
          <w:bCs/>
          <w:color w:val="000000" w:themeColor="text1"/>
          <w:szCs w:val="21"/>
          <w:lang w:eastAsia="zh-CN"/>
          <w14:textFill>
            <w14:solidFill>
              <w14:schemeClr w14:val="tx1"/>
            </w14:solidFill>
          </w14:textFill>
        </w:rPr>
        <w:t>意外伤害</w:t>
      </w:r>
      <w:r>
        <w:rPr>
          <w:rFonts w:hint="eastAsia" w:asciiTheme="minorEastAsia" w:hAnsiTheme="minorEastAsia" w:eastAsiaTheme="minorEastAsia" w:cstheme="minorEastAsia"/>
          <w:color w:val="000000" w:themeColor="text1"/>
          <w:szCs w:val="21"/>
          <w14:textFill>
            <w14:solidFill>
              <w14:schemeClr w14:val="tx1"/>
            </w14:solidFill>
          </w14:textFill>
        </w:rPr>
        <w:t>需要接受本合同约定的治疗的无等待期。</w:t>
      </w:r>
    </w:p>
    <w:p>
      <w:pPr>
        <w:pStyle w:val="15"/>
        <w:widowControl/>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在本合同保险期间内，保险人根据合同约定承担以下保险责任：</w:t>
      </w:r>
    </w:p>
    <w:p>
      <w:pPr>
        <w:widowControl/>
        <w:spacing w:beforeLines="0" w:after="157" w:afterLines="50"/>
        <w:ind w:firstLine="422" w:firstLineChars="200"/>
        <w:outlineLvl w:val="9"/>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（一）一般医疗保险金</w:t>
      </w:r>
    </w:p>
    <w:p>
      <w:pPr>
        <w:pStyle w:val="15"/>
        <w:adjustRightInd/>
        <w:spacing w:beforeLines="0" w:after="157" w:afterLines="50"/>
        <w:ind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在本合同保险期间内，被保险人因遭受</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意外伤害</w:t>
      </w:r>
      <w:r>
        <w:rPr>
          <w:rFonts w:hint="eastAsia" w:asciiTheme="minorEastAsia" w:hAnsiTheme="minorEastAsia" w:eastAsiaTheme="minorEastAsia" w:cstheme="minorEastAsia"/>
          <w:color w:val="000000" w:themeColor="text1"/>
          <w:sz w:val="21"/>
          <w:szCs w:val="21"/>
          <w14:textFill>
            <w14:solidFill>
              <w14:schemeClr w14:val="tx1"/>
            </w14:solidFill>
          </w14:textFill>
        </w:rPr>
        <w:t>或在等待期后罹患疾病，在医院经</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专科医生</w:t>
      </w:r>
      <w:r>
        <w:rPr>
          <w:rFonts w:hint="eastAsia" w:asciiTheme="minorEastAsia" w:hAnsiTheme="minorEastAsia" w:eastAsiaTheme="minorEastAsia" w:cstheme="minorEastAsia"/>
          <w:color w:val="000000" w:themeColor="text1"/>
          <w:sz w:val="21"/>
          <w:szCs w:val="21"/>
          <w14:textFill>
            <w14:solidFill>
              <w14:schemeClr w14:val="tx1"/>
            </w14:solidFill>
          </w14:textFill>
        </w:rPr>
        <w:t>诊断必须接受治疗的，对于被保险人支付的以下</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必需且合理</w:t>
      </w:r>
      <w:r>
        <w:rPr>
          <w:rFonts w:hint="eastAsia" w:asciiTheme="minorEastAsia" w:hAnsiTheme="minorEastAsia" w:eastAsiaTheme="minorEastAsia" w:cstheme="minorEastAsia"/>
          <w:color w:val="000000" w:themeColor="text1"/>
          <w:sz w:val="21"/>
          <w:szCs w:val="21"/>
          <w14:textFill>
            <w14:solidFill>
              <w14:schemeClr w14:val="tx1"/>
            </w14:solidFill>
          </w14:textFill>
        </w:rPr>
        <w:t>的医疗费用</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，保险人在扣除本合同约定的免赔额后，依照本合同约定的赔偿比例赔偿一般医疗保险金：</w:t>
      </w:r>
    </w:p>
    <w:p>
      <w:pPr>
        <w:pStyle w:val="15"/>
        <w:adjustRightInd/>
        <w:spacing w:beforeLines="0" w:after="157" w:afterLines="50"/>
        <w:ind w:firstLine="422"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1.</w:t>
      </w:r>
      <w:r>
        <w:rPr>
          <w:rFonts w:hint="eastAsia" w:asciiTheme="minorEastAsia" w:hAnsiTheme="minorEastAsia" w:eastAsiaTheme="minorEastAsia" w:cstheme="minorEastAsia"/>
          <w:b/>
          <w:color w:val="000000" w:themeColor="text1"/>
          <w:sz w:val="21"/>
          <w:szCs w:val="21"/>
          <w14:textFill>
            <w14:solidFill>
              <w14:schemeClr w14:val="tx1"/>
            </w14:solidFill>
          </w14:textFill>
        </w:rPr>
        <w:t>住院医疗费用</w:t>
      </w:r>
    </w:p>
    <w:p>
      <w:pPr>
        <w:pStyle w:val="15"/>
        <w:adjustRightInd/>
        <w:spacing w:beforeLines="0" w:after="157" w:afterLines="50"/>
        <w:ind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被保险人因遭受</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意外伤害</w:t>
      </w:r>
      <w:r>
        <w:rPr>
          <w:rFonts w:hint="eastAsia" w:asciiTheme="minorEastAsia" w:hAnsiTheme="minorEastAsia" w:eastAsiaTheme="minorEastAsia" w:cstheme="minorEastAsia"/>
          <w:color w:val="000000" w:themeColor="text1"/>
          <w:sz w:val="21"/>
          <w:szCs w:val="21"/>
          <w14:textFill>
            <w14:solidFill>
              <w14:schemeClr w14:val="tx1"/>
            </w14:solidFill>
          </w14:textFill>
        </w:rPr>
        <w:t>或在等待期后罹患疾病，在医院经专科</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医生</w:t>
      </w:r>
      <w:r>
        <w:rPr>
          <w:rFonts w:hint="eastAsia" w:asciiTheme="minorEastAsia" w:hAnsiTheme="minorEastAsia" w:eastAsiaTheme="minorEastAsia" w:cstheme="minorEastAsia"/>
          <w:color w:val="000000" w:themeColor="text1"/>
          <w:sz w:val="21"/>
          <w:szCs w:val="21"/>
          <w14:textFill>
            <w14:solidFill>
              <w14:schemeClr w14:val="tx1"/>
            </w14:solidFill>
          </w14:textFill>
        </w:rPr>
        <w:t>诊断必须住院治疗的，保险人对被保险人在住院期间发生的应当由被保险人支付的</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必需且合理的住院医疗费用，</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在扣除本合同约定的免赔额后，依照本合同约定的赔偿比例赔偿</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Style w:val="15"/>
        <w:adjustRightInd/>
        <w:spacing w:beforeLines="0" w:after="157" w:afterLines="50"/>
        <w:ind w:firstLine="422"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2.特殊门诊医疗费用</w:t>
      </w:r>
    </w:p>
    <w:p>
      <w:pPr>
        <w:pStyle w:val="15"/>
        <w:adjustRightInd/>
        <w:spacing w:beforeLines="0" w:after="157" w:afterLines="50"/>
        <w:ind w:firstLine="420" w:firstLineChars="200"/>
        <w:jc w:val="both"/>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被保险人因遭受</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意外伤害</w:t>
      </w:r>
      <w:r>
        <w:rPr>
          <w:rFonts w:hint="eastAsia" w:asciiTheme="minorEastAsia" w:hAnsiTheme="minorEastAsia" w:eastAsiaTheme="minorEastAsia" w:cstheme="minorEastAsia"/>
          <w:color w:val="000000" w:themeColor="text1"/>
          <w:sz w:val="21"/>
          <w:szCs w:val="21"/>
          <w14:textFill>
            <w14:solidFill>
              <w14:schemeClr w14:val="tx1"/>
            </w14:solidFill>
          </w14:textFill>
        </w:rPr>
        <w:t>或在等待期后罹患疾病，在医院经专科医生诊断必需接受以下</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特殊门诊治疗</w:t>
      </w:r>
      <w:r>
        <w:rPr>
          <w:rFonts w:hint="eastAsia" w:asciiTheme="minorEastAsia" w:hAnsiTheme="minorEastAsia" w:eastAsiaTheme="minorEastAsia" w:cstheme="minorEastAsia"/>
          <w:color w:val="000000" w:themeColor="text1"/>
          <w:sz w:val="21"/>
          <w:szCs w:val="21"/>
          <w14:textFill>
            <w14:solidFill>
              <w14:schemeClr w14:val="tx1"/>
            </w14:solidFill>
          </w14:textFill>
        </w:rPr>
        <w:t>的，保险人对被保险人在接受</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特殊门诊治疗</w:t>
      </w:r>
      <w:r>
        <w:rPr>
          <w:rFonts w:hint="eastAsia" w:asciiTheme="minorEastAsia" w:hAnsiTheme="minorEastAsia" w:eastAsiaTheme="minorEastAsia" w:cstheme="minorEastAsia"/>
          <w:color w:val="000000" w:themeColor="text1"/>
          <w:sz w:val="21"/>
          <w:szCs w:val="21"/>
          <w14:textFill>
            <w14:solidFill>
              <w14:schemeClr w14:val="tx1"/>
            </w14:solidFill>
          </w14:textFill>
        </w:rPr>
        <w:t>期间发生的应当由被保险人支付的</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必需且合理的特殊门诊医疗费用</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在扣除本合同约定的免赔额后，依照本合同约定的赔偿比例赔偿</w:t>
      </w: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p>
    <w:p>
      <w:pPr>
        <w:pStyle w:val="15"/>
        <w:adjustRightInd/>
        <w:spacing w:beforeLines="0" w:after="157" w:afterLines="50"/>
        <w:ind w:firstLine="422" w:firstLineChars="200"/>
        <w:jc w:val="both"/>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特殊门诊治疗包括：</w:t>
      </w:r>
    </w:p>
    <w:p>
      <w:pPr>
        <w:pStyle w:val="15"/>
        <w:tabs>
          <w:tab w:val="left" w:pos="5024"/>
        </w:tabs>
        <w:adjustRightInd/>
        <w:spacing w:beforeLines="0" w:after="157" w:afterLines="50"/>
        <w:ind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（1）门诊肾透析；</w:t>
      </w:r>
    </w:p>
    <w:p>
      <w:pPr>
        <w:pStyle w:val="15"/>
        <w:adjustRightInd/>
        <w:spacing w:beforeLines="0" w:after="157" w:afterLines="50"/>
        <w:ind w:firstLine="420" w:firstLineChars="200"/>
        <w:jc w:val="both"/>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eastAsiaTheme="minorEastAsia" w:cstheme="minorEastAsia"/>
          <w:b/>
          <w:color w:val="000000" w:themeColor="text1"/>
          <w:sz w:val="21"/>
          <w:szCs w:val="21"/>
          <w14:textFill>
            <w14:solidFill>
              <w14:schemeClr w14:val="tx1"/>
            </w14:solidFill>
          </w14:textFill>
        </w:rPr>
        <w:t>化学疗法、放射疗法、肿瘤免疫疗法、肿瘤内分泌疗法、肿瘤靶向疗法；</w:t>
      </w:r>
    </w:p>
    <w:p>
      <w:pPr>
        <w:pStyle w:val="15"/>
        <w:adjustRightInd/>
        <w:spacing w:beforeLines="0" w:after="157" w:afterLines="50"/>
        <w:ind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（3）器官移植后的门诊抗排异治疗。</w:t>
      </w:r>
    </w:p>
    <w:p>
      <w:pPr>
        <w:pStyle w:val="15"/>
        <w:adjustRightInd/>
        <w:spacing w:beforeLines="0" w:after="157" w:afterLines="50"/>
        <w:ind w:firstLine="422" w:firstLineChars="200"/>
        <w:jc w:val="both"/>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保险人对于以上</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两</w:t>
      </w:r>
      <w:r>
        <w:rPr>
          <w:rFonts w:hint="eastAsia" w:asciiTheme="minorEastAsia" w:hAnsiTheme="minorEastAsia" w:eastAsiaTheme="minorEastAsia" w:cstheme="minorEastAsia"/>
          <w:b/>
          <w:color w:val="000000" w:themeColor="text1"/>
          <w:sz w:val="21"/>
          <w:szCs w:val="21"/>
          <w14:textFill>
            <w14:solidFill>
              <w14:schemeClr w14:val="tx1"/>
            </w14:solidFill>
          </w14:textFill>
        </w:rPr>
        <w:t>项医疗费用的一次或累计赔偿金额以本合同约定的一般医疗保险金的保险金额为限，保险人一次或累计赔偿金额达到本合同约定的一般医疗保险金的保险金额时，保险人对被保险人在一般医疗保险金项下的保险责任终止。</w:t>
      </w:r>
    </w:p>
    <w:p>
      <w:pPr>
        <w:pStyle w:val="15"/>
        <w:adjustRightInd/>
        <w:spacing w:beforeLines="0" w:after="157" w:afterLines="50"/>
        <w:ind w:firstLine="422" w:firstLineChars="200"/>
        <w:jc w:val="both"/>
        <w:outlineLvl w:val="9"/>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（二）</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特定恶性肿瘤</w:t>
      </w:r>
      <w:r>
        <w:rPr>
          <w:rFonts w:hint="eastAsia" w:asciiTheme="minorEastAsia" w:hAnsiTheme="minorEastAsia" w:eastAsiaTheme="minorEastAsia" w:cstheme="minorEastAsia"/>
          <w:b/>
          <w:bCs/>
          <w:color w:val="000000"/>
          <w:sz w:val="21"/>
          <w:szCs w:val="21"/>
          <w:lang w:val="en-US" w:eastAsia="zh-CN"/>
        </w:rPr>
        <w:t>医疗</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保险金</w:t>
      </w:r>
    </w:p>
    <w:p>
      <w:pPr>
        <w:pStyle w:val="15"/>
        <w:adjustRightInd/>
        <w:spacing w:beforeLines="0" w:after="157" w:afterLines="50"/>
        <w:ind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在本合同保险期间内，被保险人</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在等待期后</w:t>
      </w:r>
      <w:r>
        <w:rPr>
          <w:rFonts w:hint="eastAsia" w:asciiTheme="minorEastAsia" w:hAnsiTheme="minorEastAsia" w:eastAsiaTheme="minorEastAsia" w:cstheme="minorEastAsia"/>
          <w:color w:val="000000" w:themeColor="text1"/>
          <w:sz w:val="21"/>
          <w:szCs w:val="21"/>
          <w14:textFill>
            <w14:solidFill>
              <w14:schemeClr w14:val="tx1"/>
            </w14:solidFill>
          </w14:textFill>
        </w:rPr>
        <w:t>经医院初次确诊罹患本合同所定义的</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特定恶性肿瘤</w:t>
      </w:r>
      <w:r>
        <w:rPr>
          <w:rFonts w:hint="eastAsia" w:asciiTheme="minorEastAsia" w:hAnsiTheme="minorEastAsia" w:eastAsiaTheme="minorEastAsia" w:cstheme="minorEastAsia"/>
          <w:color w:val="000000" w:themeColor="text1"/>
          <w:sz w:val="21"/>
          <w:szCs w:val="21"/>
          <w14:textFill>
            <w14:solidFill>
              <w14:schemeClr w14:val="tx1"/>
            </w14:solidFill>
          </w14:textFill>
        </w:rPr>
        <w:t>，在医院经专科医生诊断并接受相关治疗，对于被保险人支付的以下</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必需且合理</w:t>
      </w:r>
      <w:r>
        <w:rPr>
          <w:rFonts w:hint="eastAsia" w:asciiTheme="minorEastAsia" w:hAnsiTheme="minorEastAsia" w:eastAsiaTheme="minorEastAsia" w:cstheme="minorEastAsia"/>
          <w:bCs/>
          <w:color w:val="000000" w:themeColor="text1"/>
          <w:sz w:val="21"/>
          <w:szCs w:val="21"/>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sz w:val="21"/>
          <w:szCs w:val="21"/>
          <w14:textFill>
            <w14:solidFill>
              <w14:schemeClr w14:val="tx1"/>
            </w14:solidFill>
          </w14:textFill>
        </w:rPr>
        <w:t>医疗费用，</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保险人在扣除本合同约定的免赔额后，</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依照本合同约定的赔偿比例赔偿</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特定恶性肿瘤</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医疗保险金</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Style w:val="15"/>
        <w:adjustRightInd/>
        <w:spacing w:beforeLines="0" w:after="157" w:afterLines="50"/>
        <w:ind w:firstLine="422" w:firstLineChars="200"/>
        <w:jc w:val="both"/>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1.</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特定恶性肿瘤</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住院医疗费用</w:t>
      </w:r>
    </w:p>
    <w:p>
      <w:pPr>
        <w:pStyle w:val="15"/>
        <w:adjustRightInd/>
        <w:spacing w:beforeLines="0" w:after="157" w:afterLines="50"/>
        <w:ind w:firstLine="420" w:firstLineChars="200"/>
        <w:jc w:val="both"/>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被保险人</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在等待期后</w:t>
      </w:r>
      <w:r>
        <w:rPr>
          <w:rFonts w:hint="eastAsia" w:asciiTheme="minorEastAsia" w:hAnsiTheme="minorEastAsia" w:eastAsiaTheme="minorEastAsia" w:cstheme="minorEastAsia"/>
          <w:color w:val="000000" w:themeColor="text1"/>
          <w:sz w:val="21"/>
          <w:szCs w:val="21"/>
          <w14:textFill>
            <w14:solidFill>
              <w14:schemeClr w14:val="tx1"/>
            </w14:solidFill>
          </w14:textFill>
        </w:rPr>
        <w:t>经医院初次确诊罹患本合同所定义的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特定恶性肿瘤</w:t>
      </w:r>
      <w:r>
        <w:rPr>
          <w:rFonts w:hint="eastAsia" w:asciiTheme="minorEastAsia" w:hAnsiTheme="minorEastAsia" w:eastAsiaTheme="minorEastAsia" w:cstheme="minorEastAsia"/>
          <w:color w:val="000000" w:themeColor="text1"/>
          <w:sz w:val="21"/>
          <w:szCs w:val="21"/>
          <w14:textFill>
            <w14:solidFill>
              <w14:schemeClr w14:val="tx1"/>
            </w14:solidFill>
          </w14:textFill>
        </w:rPr>
        <w:t>，并在医院经专科医生诊断必须住院治疗的，保险人对被保险人在住院期间发生的应当由被保险人支付的</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必需且合理的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特定恶性肿瘤</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住院医疗费用，</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在扣除本合同约定的免赔额后，按照本合同约定的赔偿比例进行赔偿。</w:t>
      </w:r>
    </w:p>
    <w:p>
      <w:pPr>
        <w:pStyle w:val="15"/>
        <w:adjustRightInd/>
        <w:spacing w:beforeLines="0" w:after="157" w:afterLines="50"/>
        <w:ind w:firstLine="422" w:firstLineChars="200"/>
        <w:jc w:val="both"/>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2.</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特定恶性肿瘤特殊</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门诊医疗费用</w:t>
      </w:r>
    </w:p>
    <w:p>
      <w:pPr>
        <w:pStyle w:val="15"/>
        <w:adjustRightInd/>
        <w:spacing w:beforeLines="0" w:after="157" w:afterLines="50"/>
        <w:ind w:firstLine="420" w:firstLineChars="200"/>
        <w:jc w:val="both"/>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被保险人</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在等待期后</w:t>
      </w:r>
      <w:r>
        <w:rPr>
          <w:rFonts w:hint="eastAsia" w:asciiTheme="minorEastAsia" w:hAnsiTheme="minorEastAsia" w:eastAsiaTheme="minorEastAsia" w:cstheme="minorEastAsia"/>
          <w:color w:val="000000" w:themeColor="text1"/>
          <w:sz w:val="21"/>
          <w:szCs w:val="21"/>
          <w14:textFill>
            <w14:solidFill>
              <w14:schemeClr w14:val="tx1"/>
            </w14:solidFill>
          </w14:textFill>
        </w:rPr>
        <w:t>经医院初次确诊罹患本合同所定义的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特定恶性肿瘤</w:t>
      </w:r>
      <w:r>
        <w:rPr>
          <w:rFonts w:hint="eastAsia" w:asciiTheme="minorEastAsia" w:hAnsiTheme="minorEastAsia" w:eastAsiaTheme="minorEastAsia" w:cstheme="minorEastAsia"/>
          <w:color w:val="000000" w:themeColor="text1"/>
          <w:sz w:val="21"/>
          <w:szCs w:val="21"/>
          <w14:textFill>
            <w14:solidFill>
              <w14:schemeClr w14:val="tx1"/>
            </w14:solidFill>
          </w14:textFill>
        </w:rPr>
        <w:t>，并</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在医院经专科医生诊断必须接受特殊门诊治疗的</w:t>
      </w:r>
      <w:r>
        <w:rPr>
          <w:rFonts w:hint="eastAsia" w:asciiTheme="minorEastAsia" w:hAnsiTheme="minorEastAsia" w:eastAsiaTheme="minorEastAsia" w:cstheme="minorEastAsia"/>
          <w:color w:val="000000" w:themeColor="text1"/>
          <w:sz w:val="21"/>
          <w:szCs w:val="21"/>
          <w14:textFill>
            <w14:solidFill>
              <w14:schemeClr w14:val="tx1"/>
            </w14:solidFill>
          </w14:textFill>
        </w:rPr>
        <w:t>，保险人对被保险人在接受特殊门诊治疗期间发生的应当由被保险人支付的</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必需且合理的</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特定恶性肿瘤</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特殊门诊医疗费用</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在扣除本合同约定的免赔额后，</w:t>
      </w:r>
      <w:r>
        <w:rPr>
          <w:rFonts w:hint="eastAsia" w:asciiTheme="minorEastAsia" w:hAnsiTheme="minorEastAsia" w:eastAsiaTheme="minorEastAsia" w:cstheme="minorEastAsia"/>
          <w:b/>
          <w:bCs/>
          <w:color w:val="000000" w:themeColor="text1"/>
          <w:kern w:val="2"/>
          <w:sz w:val="21"/>
          <w:szCs w:val="21"/>
          <w14:textFill>
            <w14:solidFill>
              <w14:schemeClr w14:val="tx1"/>
            </w14:solidFill>
          </w14:textFill>
        </w:rPr>
        <w:t>按照本合同约定的赔偿比例进行赔偿。</w:t>
      </w:r>
    </w:p>
    <w:p>
      <w:pPr>
        <w:pStyle w:val="15"/>
        <w:adjustRightInd/>
        <w:spacing w:beforeLines="0" w:after="157" w:afterLines="50"/>
        <w:ind w:firstLine="422" w:firstLineChars="200"/>
        <w:jc w:val="both"/>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特殊门诊治疗包括：</w:t>
      </w:r>
    </w:p>
    <w:p>
      <w:pPr>
        <w:pStyle w:val="15"/>
        <w:tabs>
          <w:tab w:val="left" w:pos="5024"/>
        </w:tabs>
        <w:adjustRightInd/>
        <w:spacing w:beforeLines="0" w:after="157" w:afterLines="50"/>
        <w:ind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（1）门诊肾透析；</w:t>
      </w:r>
    </w:p>
    <w:p>
      <w:pPr>
        <w:pStyle w:val="15"/>
        <w:adjustRightInd/>
        <w:spacing w:beforeLines="0" w:after="157" w:afterLines="50"/>
        <w:ind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（2）门诊恶性肿瘤治疗，包括化学疗法、放射疗法、肿瘤免疫疗法、肿瘤内分泌疗法、肿瘤靶向疗法；</w:t>
      </w:r>
    </w:p>
    <w:p>
      <w:pPr>
        <w:pStyle w:val="15"/>
        <w:adjustRightInd/>
        <w:spacing w:beforeLines="0" w:after="157" w:afterLines="50"/>
        <w:ind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（3）器官移植后的门诊抗排异治疗。</w:t>
      </w:r>
    </w:p>
    <w:p>
      <w:pPr>
        <w:pStyle w:val="15"/>
        <w:adjustRightInd/>
        <w:spacing w:beforeLines="0" w:after="157" w:afterLines="50"/>
        <w:ind w:firstLine="422" w:firstLineChars="200"/>
        <w:jc w:val="both"/>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eastAsia="zh-CN"/>
        </w:rPr>
        <w:t>被保险人发生本条第（二）款约定的保险事故</w:t>
      </w:r>
      <w:r>
        <w:rPr>
          <w:rFonts w:hint="eastAsia" w:asciiTheme="minorEastAsia" w:hAnsiTheme="minorEastAsia" w:eastAsiaTheme="minorEastAsia" w:cstheme="minorEastAsia"/>
          <w:b/>
          <w:sz w:val="21"/>
          <w:szCs w:val="21"/>
          <w:lang w:val="en-US" w:eastAsia="zh-CN"/>
        </w:rPr>
        <w:t>的</w:t>
      </w:r>
      <w:r>
        <w:rPr>
          <w:rFonts w:hint="eastAsia" w:asciiTheme="minorEastAsia" w:hAnsiTheme="minorEastAsia" w:eastAsiaTheme="minorEastAsia" w:cstheme="minorEastAsia"/>
          <w:b/>
          <w:sz w:val="21"/>
          <w:szCs w:val="21"/>
          <w:lang w:eastAsia="zh-CN"/>
        </w:rPr>
        <w:t>，保险人首先在</w:t>
      </w:r>
      <w:r>
        <w:rPr>
          <w:rFonts w:hint="eastAsia" w:asciiTheme="minorEastAsia" w:hAnsiTheme="minorEastAsia" w:eastAsiaTheme="minorEastAsia" w:cstheme="minorEastAsia"/>
          <w:b/>
          <w:sz w:val="21"/>
          <w:szCs w:val="21"/>
          <w:lang w:val="en-US" w:eastAsia="zh-CN"/>
        </w:rPr>
        <w:t>保险单载明的特定</w:t>
      </w:r>
      <w:r>
        <w:rPr>
          <w:rFonts w:hint="eastAsia" w:asciiTheme="minorEastAsia" w:hAnsiTheme="minorEastAsia" w:eastAsiaTheme="minorEastAsia" w:cstheme="minorEastAsia"/>
          <w:b/>
          <w:sz w:val="21"/>
          <w:szCs w:val="21"/>
        </w:rPr>
        <w:t>恶性肿瘤医疗保险金</w:t>
      </w:r>
      <w:r>
        <w:rPr>
          <w:rFonts w:hint="eastAsia" w:asciiTheme="minorEastAsia" w:hAnsiTheme="minorEastAsia" w:eastAsiaTheme="minorEastAsia" w:cstheme="minorEastAsia"/>
          <w:b/>
          <w:sz w:val="21"/>
          <w:szCs w:val="21"/>
          <w:lang w:eastAsia="zh-CN"/>
        </w:rPr>
        <w:t>的保险金额范围内进行赔偿，若被保险人因治疗</w:t>
      </w:r>
      <w:r>
        <w:rPr>
          <w:rFonts w:hint="eastAsia" w:asciiTheme="minorEastAsia" w:hAnsiTheme="minorEastAsia" w:eastAsiaTheme="minorEastAsia" w:cstheme="minorEastAsia"/>
          <w:b/>
          <w:sz w:val="21"/>
          <w:szCs w:val="21"/>
          <w:lang w:val="en-US" w:eastAsia="zh-CN"/>
        </w:rPr>
        <w:t>特定</w:t>
      </w:r>
      <w:r>
        <w:rPr>
          <w:rFonts w:hint="eastAsia" w:asciiTheme="minorEastAsia" w:hAnsiTheme="minorEastAsia" w:eastAsiaTheme="minorEastAsia" w:cstheme="minorEastAsia"/>
          <w:b/>
          <w:sz w:val="21"/>
          <w:szCs w:val="21"/>
          <w:lang w:eastAsia="zh-CN"/>
        </w:rPr>
        <w:t>恶性肿瘤发生的医疗费用超过保险单载明的</w:t>
      </w:r>
      <w:r>
        <w:rPr>
          <w:rFonts w:hint="eastAsia" w:asciiTheme="minorEastAsia" w:hAnsiTheme="minorEastAsia" w:eastAsiaTheme="minorEastAsia" w:cstheme="minorEastAsia"/>
          <w:b/>
          <w:sz w:val="21"/>
          <w:szCs w:val="21"/>
          <w:lang w:val="en-US" w:eastAsia="zh-CN"/>
        </w:rPr>
        <w:t>特定恶性</w:t>
      </w:r>
      <w:r>
        <w:rPr>
          <w:rFonts w:hint="eastAsia" w:asciiTheme="minorEastAsia" w:hAnsiTheme="minorEastAsia" w:eastAsiaTheme="minorEastAsia" w:cstheme="minorEastAsia"/>
          <w:b/>
          <w:sz w:val="21"/>
          <w:szCs w:val="21"/>
        </w:rPr>
        <w:t>肿瘤医疗保险金</w:t>
      </w:r>
      <w:r>
        <w:rPr>
          <w:rFonts w:hint="eastAsia" w:asciiTheme="minorEastAsia" w:hAnsiTheme="minorEastAsia" w:eastAsiaTheme="minorEastAsia" w:cstheme="minorEastAsia"/>
          <w:b/>
          <w:sz w:val="21"/>
          <w:szCs w:val="21"/>
          <w:lang w:val="en-US" w:eastAsia="zh-CN"/>
        </w:rPr>
        <w:t>的保险金</w:t>
      </w:r>
      <w:r>
        <w:rPr>
          <w:rFonts w:hint="eastAsia" w:asciiTheme="minorEastAsia" w:hAnsiTheme="minorEastAsia" w:eastAsiaTheme="minorEastAsia" w:cstheme="minorEastAsia"/>
          <w:b/>
          <w:sz w:val="21"/>
          <w:szCs w:val="21"/>
        </w:rPr>
        <w:t>额</w:t>
      </w:r>
      <w:r>
        <w:rPr>
          <w:rFonts w:hint="eastAsia" w:asciiTheme="minorEastAsia" w:hAnsiTheme="minorEastAsia" w:eastAsiaTheme="minorEastAsia" w:cstheme="minorEastAsia"/>
          <w:b/>
          <w:sz w:val="21"/>
          <w:szCs w:val="21"/>
          <w:lang w:eastAsia="zh-CN"/>
        </w:rPr>
        <w:t>时，保险人将继续在一般医疗保险金</w:t>
      </w:r>
      <w:r>
        <w:rPr>
          <w:rFonts w:hint="eastAsia" w:asciiTheme="minorEastAsia" w:hAnsiTheme="minorEastAsia" w:eastAsiaTheme="minorEastAsia" w:cstheme="minorEastAsia"/>
          <w:b/>
          <w:sz w:val="21"/>
          <w:szCs w:val="21"/>
          <w:lang w:val="en-US" w:eastAsia="zh-CN"/>
        </w:rPr>
        <w:t>的保险金</w:t>
      </w:r>
      <w:r>
        <w:rPr>
          <w:rFonts w:hint="eastAsia" w:asciiTheme="minorEastAsia" w:hAnsiTheme="minorEastAsia" w:eastAsiaTheme="minorEastAsia" w:cstheme="minorEastAsia"/>
          <w:b/>
          <w:sz w:val="21"/>
          <w:szCs w:val="21"/>
          <w:lang w:eastAsia="zh-CN"/>
        </w:rPr>
        <w:t>额内按本合同</w:t>
      </w:r>
      <w:r>
        <w:rPr>
          <w:rFonts w:hint="eastAsia" w:asciiTheme="minorEastAsia" w:hAnsiTheme="minorEastAsia" w:eastAsiaTheme="minorEastAsia" w:cstheme="minorEastAsia"/>
          <w:b/>
          <w:sz w:val="21"/>
          <w:szCs w:val="21"/>
        </w:rPr>
        <w:t>约定进行赔偿。</w:t>
      </w:r>
      <w:r>
        <w:rPr>
          <w:rFonts w:hint="eastAsia" w:asciiTheme="minorEastAsia" w:hAnsiTheme="minorEastAsia" w:eastAsiaTheme="minorEastAsia" w:cstheme="minorEastAsia"/>
          <w:b/>
          <w:sz w:val="21"/>
          <w:szCs w:val="21"/>
          <w:lang w:val="en-US" w:eastAsia="zh-CN"/>
        </w:rPr>
        <w:t>当累计赔偿金额达到一般医疗保险金的保险金额和特定恶性肿瘤保险金的保险金额之和时，本合同终止。</w:t>
      </w:r>
    </w:p>
    <w:p>
      <w:pPr>
        <w:pStyle w:val="15"/>
        <w:adjustRightInd/>
        <w:spacing w:beforeLines="0" w:after="157" w:afterLines="50"/>
        <w:ind w:firstLine="422" w:firstLineChars="200"/>
        <w:jc w:val="both"/>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（三）</w:t>
      </w:r>
      <w:r>
        <w:rPr>
          <w:rFonts w:hint="eastAsia" w:asciiTheme="minorEastAsia" w:hAnsiTheme="minorEastAsia" w:eastAsiaTheme="minorEastAsia" w:cstheme="minorEastAsia"/>
          <w:b/>
          <w:bCs/>
          <w:sz w:val="21"/>
          <w:szCs w:val="21"/>
          <w:lang w:val="en-US" w:eastAsia="zh-CN"/>
        </w:rPr>
        <w:t>特定</w:t>
      </w:r>
      <w:r>
        <w:rPr>
          <w:rFonts w:hint="eastAsia" w:asciiTheme="minorEastAsia" w:hAnsiTheme="minorEastAsia" w:eastAsiaTheme="minorEastAsia" w:cstheme="minorEastAsia"/>
          <w:b/>
          <w:bCs/>
          <w:sz w:val="21"/>
          <w:szCs w:val="21"/>
        </w:rPr>
        <w:t>恶性肿瘤疾病保险金</w:t>
      </w:r>
    </w:p>
    <w:p>
      <w:pPr>
        <w:pStyle w:val="15"/>
        <w:adjustRightInd/>
        <w:spacing w:beforeLines="0" w:after="157" w:afterLines="50"/>
        <w:ind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sz w:val="21"/>
          <w:szCs w:val="21"/>
        </w:rPr>
        <w:t>在</w:t>
      </w:r>
      <w:r>
        <w:rPr>
          <w:rFonts w:hint="eastAsia" w:asciiTheme="minorEastAsia" w:hAnsiTheme="minorEastAsia" w:eastAsiaTheme="minorEastAsia" w:cstheme="minorEastAsia"/>
          <w:sz w:val="21"/>
          <w:szCs w:val="21"/>
          <w:lang w:val="en-US" w:eastAsia="zh-CN"/>
        </w:rPr>
        <w:t>本合同</w:t>
      </w:r>
      <w:r>
        <w:rPr>
          <w:rFonts w:hint="eastAsia" w:asciiTheme="minorEastAsia" w:hAnsiTheme="minorEastAsia" w:eastAsiaTheme="minorEastAsia" w:cstheme="minorEastAsia"/>
          <w:sz w:val="21"/>
          <w:szCs w:val="21"/>
        </w:rPr>
        <w:t>保险期间内，被保险人在等待期后</w:t>
      </w:r>
      <w:r>
        <w:rPr>
          <w:rFonts w:hint="eastAsia" w:asciiTheme="minorEastAsia" w:hAnsiTheme="minorEastAsia" w:eastAsiaTheme="minorEastAsia" w:cstheme="minorEastAsia"/>
          <w:sz w:val="21"/>
          <w:szCs w:val="21"/>
          <w:lang w:eastAsia="zh-CN"/>
        </w:rPr>
        <w:t>经医院</w:t>
      </w:r>
      <w:r>
        <w:rPr>
          <w:rFonts w:hint="eastAsia" w:asciiTheme="minorEastAsia" w:hAnsiTheme="minorEastAsia" w:eastAsiaTheme="minorEastAsia" w:cstheme="minorEastAsia"/>
          <w:sz w:val="21"/>
          <w:szCs w:val="21"/>
          <w:lang w:val="en-US" w:eastAsia="zh-CN"/>
        </w:rPr>
        <w:t>专科医生</w:t>
      </w:r>
      <w:r>
        <w:rPr>
          <w:rFonts w:hint="eastAsia" w:asciiTheme="minorEastAsia" w:hAnsiTheme="minorEastAsia" w:eastAsiaTheme="minorEastAsia" w:cstheme="minorEastAsia"/>
          <w:sz w:val="21"/>
          <w:szCs w:val="21"/>
        </w:rPr>
        <w:t>初次确诊罹患本合同所定义的</w:t>
      </w:r>
      <w:r>
        <w:rPr>
          <w:rFonts w:hint="eastAsia" w:asciiTheme="minorEastAsia" w:hAnsiTheme="minorEastAsia" w:eastAsiaTheme="minorEastAsia" w:cstheme="minorEastAsia"/>
          <w:sz w:val="21"/>
          <w:szCs w:val="21"/>
          <w:lang w:val="en-US" w:eastAsia="zh-CN"/>
        </w:rPr>
        <w:t>特定</w:t>
      </w:r>
      <w:r>
        <w:rPr>
          <w:rFonts w:hint="eastAsia" w:asciiTheme="minorEastAsia" w:hAnsiTheme="minorEastAsia" w:eastAsiaTheme="minorEastAsia" w:cstheme="minorEastAsia"/>
          <w:sz w:val="21"/>
          <w:szCs w:val="21"/>
        </w:rPr>
        <w:t>恶性肿瘤，保险人</w:t>
      </w:r>
      <w:r>
        <w:rPr>
          <w:rFonts w:hint="eastAsia" w:asciiTheme="minorEastAsia" w:hAnsiTheme="minorEastAsia" w:eastAsiaTheme="minorEastAsia" w:cstheme="minorEastAsia"/>
          <w:sz w:val="21"/>
          <w:szCs w:val="21"/>
          <w:lang w:val="en-US" w:eastAsia="zh-CN"/>
        </w:rPr>
        <w:t>按</w:t>
      </w:r>
      <w:r>
        <w:rPr>
          <w:rFonts w:hint="eastAsia" w:asciiTheme="minorEastAsia" w:hAnsiTheme="minorEastAsia" w:eastAsiaTheme="minorEastAsia" w:cstheme="minorEastAsia"/>
          <w:sz w:val="21"/>
          <w:szCs w:val="21"/>
        </w:rPr>
        <w:t>本合同</w:t>
      </w:r>
      <w:r>
        <w:rPr>
          <w:rFonts w:hint="eastAsia" w:asciiTheme="minorEastAsia" w:hAnsiTheme="minorEastAsia" w:eastAsiaTheme="minorEastAsia" w:cstheme="minorEastAsia"/>
          <w:sz w:val="21"/>
          <w:szCs w:val="21"/>
          <w:lang w:val="en-US" w:eastAsia="zh-CN"/>
        </w:rPr>
        <w:t>约定</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lang w:val="en-US" w:eastAsia="zh-CN"/>
        </w:rPr>
        <w:t>特定恶性肿瘤疾病</w:t>
      </w:r>
      <w:r>
        <w:rPr>
          <w:rFonts w:hint="eastAsia" w:asciiTheme="minorEastAsia" w:hAnsiTheme="minorEastAsia" w:eastAsiaTheme="minorEastAsia" w:cstheme="minorEastAsia"/>
          <w:sz w:val="21"/>
          <w:szCs w:val="21"/>
        </w:rPr>
        <w:t>保险金</w:t>
      </w:r>
      <w:r>
        <w:rPr>
          <w:rFonts w:hint="eastAsia" w:asciiTheme="minorEastAsia" w:hAnsiTheme="minorEastAsia" w:eastAsiaTheme="minorEastAsia" w:cstheme="minorEastAsia"/>
          <w:sz w:val="21"/>
          <w:szCs w:val="21"/>
          <w:lang w:val="en-US" w:eastAsia="zh-CN"/>
        </w:rPr>
        <w:t>的保险金额</w:t>
      </w:r>
      <w:r>
        <w:rPr>
          <w:rFonts w:hint="eastAsia" w:asciiTheme="minorEastAsia" w:hAnsiTheme="minorEastAsia" w:eastAsiaTheme="minorEastAsia" w:cstheme="minorEastAsia"/>
          <w:sz w:val="21"/>
          <w:szCs w:val="21"/>
        </w:rPr>
        <w:t>向</w:t>
      </w:r>
      <w:r>
        <w:rPr>
          <w:rFonts w:hint="eastAsia" w:asciiTheme="minorEastAsia" w:hAnsiTheme="minorEastAsia" w:eastAsiaTheme="minorEastAsia" w:cstheme="minorEastAsia"/>
          <w:sz w:val="21"/>
          <w:szCs w:val="21"/>
          <w:lang w:val="en-US" w:eastAsia="zh-CN"/>
        </w:rPr>
        <w:t>特定</w:t>
      </w:r>
      <w:r>
        <w:rPr>
          <w:rFonts w:hint="eastAsia" w:asciiTheme="minorEastAsia" w:hAnsiTheme="minorEastAsia" w:eastAsiaTheme="minorEastAsia" w:cstheme="minorEastAsia"/>
          <w:sz w:val="21"/>
          <w:szCs w:val="21"/>
        </w:rPr>
        <w:t>恶性肿瘤保险金受益人给付</w:t>
      </w:r>
      <w:r>
        <w:rPr>
          <w:rFonts w:hint="eastAsia" w:asciiTheme="minorEastAsia" w:hAnsiTheme="minorEastAsia" w:eastAsiaTheme="minorEastAsia" w:cstheme="minorEastAsia"/>
          <w:sz w:val="21"/>
          <w:szCs w:val="21"/>
          <w:lang w:val="en-US" w:eastAsia="zh-CN"/>
        </w:rPr>
        <w:t>特定</w:t>
      </w:r>
      <w:r>
        <w:rPr>
          <w:rFonts w:hint="eastAsia" w:asciiTheme="minorEastAsia" w:hAnsiTheme="minorEastAsia" w:eastAsiaTheme="minorEastAsia" w:cstheme="minorEastAsia"/>
          <w:sz w:val="21"/>
          <w:szCs w:val="21"/>
        </w:rPr>
        <w:t>恶性肿瘤</w:t>
      </w:r>
      <w:r>
        <w:rPr>
          <w:rFonts w:hint="eastAsia" w:asciiTheme="minorEastAsia" w:hAnsiTheme="minorEastAsia" w:eastAsiaTheme="minorEastAsia" w:cstheme="minorEastAsia"/>
          <w:sz w:val="21"/>
          <w:szCs w:val="21"/>
          <w:lang w:val="en-US" w:eastAsia="zh-CN"/>
        </w:rPr>
        <w:t>疾病</w:t>
      </w:r>
      <w:r>
        <w:rPr>
          <w:rFonts w:hint="eastAsia" w:asciiTheme="minorEastAsia" w:hAnsiTheme="minorEastAsia" w:eastAsiaTheme="minorEastAsia" w:cstheme="minorEastAsia"/>
          <w:sz w:val="21"/>
          <w:szCs w:val="21"/>
        </w:rPr>
        <w:t>保险金，</w:t>
      </w:r>
      <w:r>
        <w:rPr>
          <w:rFonts w:hint="eastAsia" w:asciiTheme="minorEastAsia" w:hAnsiTheme="minorEastAsia" w:eastAsiaTheme="minorEastAsia" w:cstheme="minorEastAsia"/>
          <w:b/>
          <w:sz w:val="21"/>
          <w:szCs w:val="21"/>
        </w:rPr>
        <w:t>保险人对被保险人在</w:t>
      </w:r>
      <w:r>
        <w:rPr>
          <w:rFonts w:hint="eastAsia" w:asciiTheme="minorEastAsia" w:hAnsiTheme="minorEastAsia" w:eastAsiaTheme="minorEastAsia" w:cstheme="minorEastAsia"/>
          <w:b/>
          <w:bCs/>
          <w:sz w:val="21"/>
          <w:szCs w:val="21"/>
          <w:lang w:val="en-US" w:eastAsia="zh-CN"/>
        </w:rPr>
        <w:t>特定</w:t>
      </w:r>
      <w:r>
        <w:rPr>
          <w:rFonts w:hint="eastAsia" w:asciiTheme="minorEastAsia" w:hAnsiTheme="minorEastAsia" w:eastAsiaTheme="minorEastAsia" w:cstheme="minorEastAsia"/>
          <w:b/>
          <w:bCs/>
          <w:sz w:val="21"/>
          <w:szCs w:val="21"/>
        </w:rPr>
        <w:t>恶性肿瘤疾病保险金</w:t>
      </w:r>
      <w:r>
        <w:rPr>
          <w:rFonts w:hint="eastAsia" w:asciiTheme="minorEastAsia" w:hAnsiTheme="minorEastAsia" w:eastAsiaTheme="minorEastAsia" w:cstheme="minorEastAsia"/>
          <w:b/>
          <w:sz w:val="21"/>
          <w:szCs w:val="21"/>
        </w:rPr>
        <w:t>项下的保险责任终止</w:t>
      </w:r>
      <w:r>
        <w:rPr>
          <w:rFonts w:hint="eastAsia" w:asciiTheme="minorEastAsia" w:hAnsiTheme="minorEastAsia" w:eastAsiaTheme="minorEastAsia" w:cstheme="minorEastAsia"/>
          <w:b/>
          <w:sz w:val="21"/>
          <w:szCs w:val="21"/>
          <w:lang w:eastAsia="zh-CN"/>
        </w:rPr>
        <w:t>。</w:t>
      </w:r>
    </w:p>
    <w:p>
      <w:pPr>
        <w:pStyle w:val="15"/>
        <w:numPr>
          <w:ilvl w:val="0"/>
          <w:numId w:val="3"/>
        </w:numPr>
        <w:adjustRightInd/>
        <w:spacing w:beforeLines="0" w:after="157" w:afterLines="50"/>
        <w:ind w:left="0" w:firstLine="422" w:firstLineChars="200"/>
        <w:jc w:val="both"/>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补偿原则和赔偿标准</w:t>
      </w:r>
    </w:p>
    <w:p>
      <w:pPr>
        <w:pStyle w:val="15"/>
        <w:adjustRightInd/>
        <w:spacing w:beforeLines="0" w:after="157" w:afterLines="50"/>
        <w:ind w:firstLine="422" w:firstLineChars="200"/>
        <w:jc w:val="both"/>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（一）本合同</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第六条第（一）、（二）款保险责任</w:t>
      </w:r>
      <w:r>
        <w:rPr>
          <w:rFonts w:hint="eastAsia" w:asciiTheme="minorEastAsia" w:hAnsiTheme="minorEastAsia" w:eastAsiaTheme="minorEastAsia" w:cstheme="minorEastAsia"/>
          <w:b/>
          <w:color w:val="000000" w:themeColor="text1"/>
          <w:sz w:val="21"/>
          <w:szCs w:val="21"/>
          <w14:textFill>
            <w14:solidFill>
              <w14:schemeClr w14:val="tx1"/>
            </w14:solidFill>
          </w14:textFill>
        </w:rPr>
        <w:t>适用医疗费用补偿原则。若被保险人已从其他途径（包括但不限于社会基本医疗保险、公费医疗、工作单位、侵权人或侵权责任承担方、保险人在内的任何商业保险机构等）获得医疗费用补偿，则保险人仅对被保险人实际发生的医疗费用扣除其从其他途径所获医疗费用补偿后的余额按照本合同的约定进行赔偿。被保险人的社保卡个人账户部分支出视为个人支付，不属于已获得的医疗费用补偿，不进行前述扣除；</w:t>
      </w:r>
    </w:p>
    <w:p>
      <w:pPr>
        <w:pStyle w:val="15"/>
        <w:adjustRightInd/>
        <w:spacing w:beforeLines="0" w:after="157" w:afterLines="50"/>
        <w:ind w:firstLine="422" w:firstLineChars="200"/>
        <w:jc w:val="both"/>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（二）本合同中所指免赔额指年免赔额。被保险人</w:t>
      </w:r>
      <w:r>
        <w:rPr>
          <w:rFonts w:hint="eastAsia" w:asciiTheme="minorEastAsia" w:hAnsiTheme="minorEastAsia" w:eastAsiaTheme="minorEastAsia" w:cstheme="minorEastAsia"/>
          <w:b/>
          <w:sz w:val="21"/>
          <w:szCs w:val="21"/>
        </w:rPr>
        <w:t>已获得的医疗费用补偿（指除社会基本医疗保险和公费医疗以外被保险人从其他途径获得的医疗费用补偿）可抵扣年免赔额；</w:t>
      </w:r>
    </w:p>
    <w:p>
      <w:pPr>
        <w:pStyle w:val="15"/>
        <w:adjustRightInd/>
        <w:spacing w:beforeLines="0" w:after="157" w:afterLines="50"/>
        <w:ind w:firstLine="422" w:firstLineChars="200"/>
        <w:jc w:val="both"/>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三）被保险人以参加社会基本医疗保险或者公费医疗身份投保，并以参加社会基本医疗保险或者公费医疗身份就诊并结算的，赔偿比例为100%；被保险人以参加社会基本医疗保险或者公费医疗身份投保，但未以参加社会基本医疗保险或者公费医疗身份就诊并结算的，赔偿比例为60%；被保险人以未参加社会基本医疗保险或者公费医疗身份投保，赔偿比例为100%</w:t>
      </w:r>
      <w:r>
        <w:rPr>
          <w:rFonts w:hint="eastAsia" w:asciiTheme="minorEastAsia" w:hAnsiTheme="minorEastAsia" w:eastAsiaTheme="minorEastAsia" w:cstheme="minorEastAsia"/>
          <w:b/>
          <w:color w:val="000000" w:themeColor="text1"/>
          <w:sz w:val="21"/>
          <w:szCs w:val="21"/>
          <w:lang w:eastAsia="zh-CN"/>
          <w14:textFill>
            <w14:solidFill>
              <w14:schemeClr w14:val="tx1"/>
            </w14:solidFill>
          </w14:textFill>
        </w:rPr>
        <w:t>；</w:t>
      </w:r>
    </w:p>
    <w:p>
      <w:pPr>
        <w:pStyle w:val="15"/>
        <w:adjustRightInd/>
        <w:snapToGrid/>
        <w:spacing w:beforeLines="0" w:after="157" w:afterLines="50"/>
        <w:ind w:firstLine="422" w:firstLineChars="200"/>
        <w:jc w:val="both"/>
        <w:rPr>
          <w:rFonts w:hint="eastAsia" w:asciiTheme="minorEastAsia" w:hAnsiTheme="minorEastAsia" w:eastAsiaTheme="minorEastAsia" w:cstheme="minorEastAsia"/>
          <w:b/>
          <w:bCs/>
          <w:color w:val="000000"/>
          <w:kern w:val="0"/>
          <w:sz w:val="21"/>
          <w:szCs w:val="21"/>
          <w:lang w:eastAsia="zh-CN"/>
        </w:rPr>
      </w:pPr>
      <w:r>
        <w:rPr>
          <w:rFonts w:hint="eastAsia" w:asciiTheme="minorEastAsia" w:hAnsiTheme="minorEastAsia" w:eastAsiaTheme="minorEastAsia" w:cstheme="minorEastAsia"/>
          <w:b/>
          <w:sz w:val="21"/>
          <w:szCs w:val="21"/>
          <w:lang w:eastAsia="zh-CN"/>
        </w:rPr>
        <w:t>（</w:t>
      </w:r>
      <w:r>
        <w:rPr>
          <w:rFonts w:hint="eastAsia" w:asciiTheme="minorEastAsia" w:hAnsiTheme="minorEastAsia" w:eastAsiaTheme="minorEastAsia" w:cstheme="minorEastAsia"/>
          <w:b/>
          <w:sz w:val="21"/>
          <w:szCs w:val="21"/>
          <w:lang w:val="en-US" w:eastAsia="zh-CN"/>
        </w:rPr>
        <w:t>四）特定</w:t>
      </w:r>
      <w:r>
        <w:rPr>
          <w:rFonts w:hint="eastAsia" w:asciiTheme="minorEastAsia" w:hAnsiTheme="minorEastAsia" w:eastAsiaTheme="minorEastAsia" w:cstheme="minorEastAsia"/>
          <w:b/>
          <w:sz w:val="21"/>
          <w:szCs w:val="21"/>
        </w:rPr>
        <w:t>恶性肿瘤疾病保险金的</w:t>
      </w:r>
      <w:r>
        <w:rPr>
          <w:rFonts w:hint="eastAsia" w:asciiTheme="minorEastAsia" w:hAnsiTheme="minorEastAsia" w:eastAsiaTheme="minorEastAsia" w:cstheme="minorEastAsia"/>
          <w:b/>
          <w:sz w:val="21"/>
          <w:szCs w:val="21"/>
          <w:lang w:val="en-US" w:eastAsia="zh-CN"/>
        </w:rPr>
        <w:t>保险</w:t>
      </w:r>
      <w:r>
        <w:rPr>
          <w:rFonts w:hint="eastAsia" w:asciiTheme="minorEastAsia" w:hAnsiTheme="minorEastAsia" w:eastAsiaTheme="minorEastAsia" w:cstheme="minorEastAsia"/>
          <w:b/>
          <w:sz w:val="21"/>
          <w:szCs w:val="21"/>
        </w:rPr>
        <w:t>金额不影响一般医疗保险金</w:t>
      </w:r>
      <w:r>
        <w:rPr>
          <w:rFonts w:hint="eastAsia" w:asciiTheme="minorEastAsia" w:hAnsiTheme="minorEastAsia" w:eastAsiaTheme="minorEastAsia" w:cstheme="minorEastAsia"/>
          <w:b/>
          <w:sz w:val="21"/>
          <w:szCs w:val="21"/>
          <w:lang w:val="en-US" w:eastAsia="zh-CN"/>
        </w:rPr>
        <w:t>的保险金额</w:t>
      </w:r>
      <w:r>
        <w:rPr>
          <w:rFonts w:hint="eastAsia" w:asciiTheme="minorEastAsia" w:hAnsiTheme="minorEastAsia" w:eastAsiaTheme="minorEastAsia" w:cstheme="minorEastAsia"/>
          <w:b/>
          <w:sz w:val="21"/>
          <w:szCs w:val="21"/>
        </w:rPr>
        <w:t>和</w:t>
      </w:r>
      <w:r>
        <w:rPr>
          <w:rFonts w:hint="eastAsia" w:asciiTheme="minorEastAsia" w:hAnsiTheme="minorEastAsia" w:eastAsiaTheme="minorEastAsia" w:cstheme="minorEastAsia"/>
          <w:b/>
          <w:sz w:val="21"/>
          <w:szCs w:val="21"/>
          <w:lang w:val="en-US" w:eastAsia="zh-CN"/>
        </w:rPr>
        <w:t>特定</w:t>
      </w:r>
      <w:r>
        <w:rPr>
          <w:rFonts w:hint="eastAsia" w:asciiTheme="minorEastAsia" w:hAnsiTheme="minorEastAsia" w:eastAsiaTheme="minorEastAsia" w:cstheme="minorEastAsia"/>
          <w:b/>
          <w:sz w:val="21"/>
          <w:szCs w:val="21"/>
        </w:rPr>
        <w:t>恶性肿瘤医疗保险金的保险金额</w:t>
      </w:r>
      <w:r>
        <w:rPr>
          <w:rFonts w:hint="eastAsia" w:asciiTheme="minorEastAsia" w:hAnsiTheme="minorEastAsia" w:eastAsiaTheme="minorEastAsia" w:cstheme="minorEastAsia"/>
          <w:b/>
          <w:sz w:val="21"/>
          <w:szCs w:val="21"/>
          <w:lang w:eastAsia="zh-CN"/>
        </w:rPr>
        <w:t>；</w:t>
      </w:r>
    </w:p>
    <w:p>
      <w:pPr>
        <w:pStyle w:val="15"/>
        <w:tabs>
          <w:tab w:val="left" w:pos="1050"/>
        </w:tabs>
        <w:adjustRightInd/>
        <w:spacing w:beforeLines="0" w:after="157" w:afterLines="50"/>
        <w:ind w:firstLine="422" w:firstLineChars="200"/>
        <w:jc w:val="both"/>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z w:val="21"/>
          <w:szCs w:val="21"/>
          <w:lang w:val="en-US" w:eastAsia="zh-CN"/>
        </w:rPr>
        <w:t>五</w:t>
      </w:r>
      <w:r>
        <w:rPr>
          <w:rFonts w:hint="eastAsia" w:asciiTheme="minorEastAsia" w:hAnsiTheme="minorEastAsia" w:eastAsiaTheme="minorEastAsia" w:cstheme="minorEastAsia"/>
          <w:b/>
          <w:sz w:val="21"/>
          <w:szCs w:val="21"/>
        </w:rPr>
        <w:t>）被保险人在本合同保险期间届满前</w:t>
      </w:r>
      <w:r>
        <w:rPr>
          <w:rFonts w:hint="eastAsia" w:asciiTheme="minorEastAsia" w:hAnsiTheme="minorEastAsia" w:eastAsiaTheme="minorEastAsia" w:cstheme="minorEastAsia"/>
          <w:b/>
          <w:sz w:val="21"/>
          <w:szCs w:val="21"/>
          <w:lang w:val="en-US" w:eastAsia="zh-CN"/>
        </w:rPr>
        <w:t>30</w:t>
      </w:r>
      <w:r>
        <w:rPr>
          <w:rFonts w:hint="eastAsia" w:asciiTheme="minorEastAsia" w:hAnsiTheme="minorEastAsia" w:eastAsiaTheme="minorEastAsia" w:cstheme="minorEastAsia"/>
          <w:b/>
          <w:sz w:val="21"/>
          <w:szCs w:val="21"/>
        </w:rPr>
        <w:t>天内（含）</w:t>
      </w:r>
      <w:r>
        <w:rPr>
          <w:rFonts w:hint="eastAsia" w:asciiTheme="minorEastAsia" w:hAnsiTheme="minorEastAsia" w:eastAsiaTheme="minorEastAsia" w:cstheme="minorEastAsia"/>
          <w:b/>
          <w:sz w:val="21"/>
          <w:szCs w:val="21"/>
          <w:lang w:val="en-US" w:eastAsia="zh-CN"/>
        </w:rPr>
        <w:t>在</w:t>
      </w:r>
      <w:r>
        <w:rPr>
          <w:rFonts w:hint="eastAsia" w:asciiTheme="minorEastAsia" w:hAnsiTheme="minorEastAsia" w:eastAsiaTheme="minorEastAsia" w:cstheme="minorEastAsia"/>
          <w:b/>
          <w:sz w:val="21"/>
          <w:szCs w:val="21"/>
        </w:rPr>
        <w:t>医院经</w:t>
      </w:r>
      <w:r>
        <w:rPr>
          <w:rFonts w:hint="eastAsia" w:asciiTheme="minorEastAsia" w:hAnsiTheme="minorEastAsia" w:eastAsiaTheme="minorEastAsia" w:cstheme="minorEastAsia"/>
          <w:b/>
          <w:sz w:val="21"/>
          <w:szCs w:val="21"/>
          <w:lang w:val="en-US" w:eastAsia="zh-CN"/>
        </w:rPr>
        <w:t>专科</w:t>
      </w:r>
      <w:r>
        <w:rPr>
          <w:rFonts w:hint="eastAsia" w:asciiTheme="minorEastAsia" w:hAnsiTheme="minorEastAsia" w:eastAsiaTheme="minorEastAsia" w:cstheme="minorEastAsia"/>
          <w:b/>
          <w:sz w:val="21"/>
          <w:szCs w:val="21"/>
        </w:rPr>
        <w:t>医生诊断必须住院治疗</w:t>
      </w:r>
      <w:r>
        <w:rPr>
          <w:rFonts w:hint="eastAsia" w:asciiTheme="minorEastAsia" w:hAnsiTheme="minorEastAsia" w:eastAsiaTheme="minorEastAsia" w:cstheme="minorEastAsia"/>
          <w:b/>
          <w:sz w:val="21"/>
          <w:szCs w:val="21"/>
          <w:lang w:eastAsia="zh-CN"/>
        </w:rPr>
        <w:t>，</w:t>
      </w:r>
      <w:r>
        <w:rPr>
          <w:rFonts w:hint="eastAsia" w:asciiTheme="minorEastAsia" w:hAnsiTheme="minorEastAsia" w:eastAsiaTheme="minorEastAsia" w:cstheme="minorEastAsia"/>
          <w:b/>
          <w:sz w:val="21"/>
          <w:szCs w:val="21"/>
          <w:lang w:val="en-US" w:eastAsia="zh-CN"/>
        </w:rPr>
        <w:t>并在医院接受住院治疗，如果在本合同保险期间届满之日该次住院治疗仍</w:t>
      </w:r>
      <w:r>
        <w:rPr>
          <w:rFonts w:hint="eastAsia" w:asciiTheme="minorEastAsia" w:hAnsiTheme="minorEastAsia" w:eastAsiaTheme="minorEastAsia" w:cstheme="minorEastAsia"/>
          <w:b/>
          <w:bCs/>
          <w:color w:val="auto"/>
          <w:kern w:val="2"/>
          <w:sz w:val="21"/>
          <w:szCs w:val="21"/>
        </w:rPr>
        <w:t>未结束的</w:t>
      </w:r>
      <w:r>
        <w:rPr>
          <w:rFonts w:hint="eastAsia" w:asciiTheme="minorEastAsia" w:hAnsiTheme="minorEastAsia" w:eastAsiaTheme="minorEastAsia" w:cstheme="minorEastAsia"/>
          <w:b/>
          <w:sz w:val="21"/>
          <w:szCs w:val="21"/>
        </w:rPr>
        <w:t>，对于被保险人自该次住院开始之日起（含住院当日）的</w:t>
      </w:r>
      <w:r>
        <w:rPr>
          <w:rFonts w:hint="eastAsia" w:asciiTheme="minorEastAsia" w:hAnsiTheme="minorEastAsia" w:eastAsiaTheme="minorEastAsia" w:cstheme="minorEastAsia"/>
          <w:b/>
          <w:sz w:val="21"/>
          <w:szCs w:val="21"/>
          <w:lang w:val="en-US" w:eastAsia="zh-CN"/>
        </w:rPr>
        <w:t>30</w:t>
      </w:r>
      <w:r>
        <w:rPr>
          <w:rFonts w:hint="eastAsia" w:asciiTheme="minorEastAsia" w:hAnsiTheme="minorEastAsia" w:eastAsiaTheme="minorEastAsia" w:cstheme="minorEastAsia"/>
          <w:b/>
          <w:sz w:val="21"/>
          <w:szCs w:val="21"/>
        </w:rPr>
        <w:t>天内（含第</w:t>
      </w:r>
      <w:r>
        <w:rPr>
          <w:rFonts w:hint="eastAsia" w:asciiTheme="minorEastAsia" w:hAnsiTheme="minorEastAsia" w:eastAsiaTheme="minorEastAsia" w:cstheme="minorEastAsia"/>
          <w:b/>
          <w:sz w:val="21"/>
          <w:szCs w:val="21"/>
          <w:lang w:val="en-US" w:eastAsia="zh-CN"/>
        </w:rPr>
        <w:t>30</w:t>
      </w:r>
      <w:r>
        <w:rPr>
          <w:rFonts w:hint="eastAsia" w:asciiTheme="minorEastAsia" w:hAnsiTheme="minorEastAsia" w:eastAsiaTheme="minorEastAsia" w:cstheme="minorEastAsia"/>
          <w:b/>
          <w:sz w:val="21"/>
          <w:szCs w:val="21"/>
        </w:rPr>
        <w:t>天）所发生的同一次住院的医疗费用，且符合本合同第</w:t>
      </w:r>
      <w:r>
        <w:rPr>
          <w:rFonts w:hint="eastAsia" w:asciiTheme="minorEastAsia" w:hAnsiTheme="minorEastAsia" w:eastAsiaTheme="minorEastAsia" w:cstheme="minorEastAsia"/>
          <w:b/>
          <w:sz w:val="21"/>
          <w:szCs w:val="21"/>
          <w:lang w:val="en-US" w:eastAsia="zh-CN"/>
        </w:rPr>
        <w:t>六</w:t>
      </w:r>
      <w:r>
        <w:rPr>
          <w:rFonts w:hint="eastAsia" w:asciiTheme="minorEastAsia" w:hAnsiTheme="minorEastAsia" w:eastAsiaTheme="minorEastAsia" w:cstheme="minorEastAsia"/>
          <w:b/>
          <w:sz w:val="21"/>
          <w:szCs w:val="21"/>
        </w:rPr>
        <w:t>条第（一）、</w:t>
      </w:r>
      <w:r>
        <w:rPr>
          <w:rFonts w:hint="eastAsia" w:asciiTheme="minorEastAsia" w:hAnsiTheme="minorEastAsia" w:eastAsiaTheme="minorEastAsia" w:cstheme="minorEastAsia"/>
          <w:b/>
          <w:sz w:val="21"/>
          <w:szCs w:val="21"/>
          <w:lang w:val="en-US" w:eastAsia="zh-CN"/>
        </w:rPr>
        <w:t>第</w:t>
      </w:r>
      <w:r>
        <w:rPr>
          <w:rFonts w:hint="eastAsia" w:asciiTheme="minorEastAsia" w:hAnsiTheme="minorEastAsia" w:eastAsiaTheme="minorEastAsia" w:cstheme="minorEastAsia"/>
          <w:b/>
          <w:sz w:val="21"/>
          <w:szCs w:val="21"/>
        </w:rPr>
        <w:t>（二）</w:t>
      </w:r>
      <w:r>
        <w:rPr>
          <w:rFonts w:hint="eastAsia" w:asciiTheme="minorEastAsia" w:hAnsiTheme="minorEastAsia" w:eastAsiaTheme="minorEastAsia" w:cstheme="minorEastAsia"/>
          <w:b/>
          <w:sz w:val="21"/>
          <w:szCs w:val="21"/>
          <w:lang w:eastAsia="zh-CN"/>
        </w:rPr>
        <w:t>款</w:t>
      </w:r>
      <w:r>
        <w:rPr>
          <w:rFonts w:hint="eastAsia" w:asciiTheme="minorEastAsia" w:hAnsiTheme="minorEastAsia" w:eastAsiaTheme="minorEastAsia" w:cstheme="minorEastAsia"/>
          <w:b/>
          <w:sz w:val="21"/>
          <w:szCs w:val="21"/>
        </w:rPr>
        <w:t>载明的保险责任范围内的，保险人按照本合同的约定承担保险责任</w:t>
      </w:r>
      <w:r>
        <w:rPr>
          <w:rFonts w:hint="eastAsia" w:asciiTheme="minorEastAsia" w:hAnsiTheme="minorEastAsia" w:eastAsiaTheme="minorEastAsia" w:cstheme="minorEastAsia"/>
          <w:b/>
          <w:color w:val="000000" w:themeColor="text1"/>
          <w:sz w:val="21"/>
          <w:szCs w:val="21"/>
          <w14:textFill>
            <w14:solidFill>
              <w14:schemeClr w14:val="tx1"/>
            </w14:solidFill>
          </w14:textFill>
        </w:rPr>
        <w:t>，同时本合同终止</w:t>
      </w:r>
      <w:r>
        <w:rPr>
          <w:rFonts w:hint="eastAsia" w:asciiTheme="minorEastAsia" w:hAnsiTheme="minorEastAsia" w:eastAsiaTheme="minorEastAsia" w:cstheme="minorEastAsia"/>
          <w:b/>
          <w:sz w:val="21"/>
          <w:szCs w:val="21"/>
        </w:rPr>
        <w:t>。</w:t>
      </w:r>
    </w:p>
    <w:bookmarkEnd w:id="6"/>
    <w:p>
      <w:pPr>
        <w:spacing w:beforeLines="0" w:after="157" w:afterLines="50"/>
        <w:ind w:left="0" w:hanging="282" w:hangingChars="134"/>
        <w:jc w:val="center"/>
        <w:rPr>
          <w:rFonts w:hint="eastAsia" w:asciiTheme="minorEastAsia" w:hAnsiTheme="minorEastAsia" w:eastAsiaTheme="minorEastAsia" w:cstheme="minorEastAsia"/>
          <w:b/>
          <w:color w:val="000000" w:themeColor="text1"/>
          <w:szCs w:val="21"/>
          <w14:textFill>
            <w14:solidFill>
              <w14:schemeClr w14:val="tx1"/>
            </w14:solidFill>
          </w14:textFill>
        </w:rPr>
      </w:pPr>
    </w:p>
    <w:p>
      <w:pPr>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责任免除</w:t>
      </w:r>
    </w:p>
    <w:p>
      <w:pPr>
        <w:pStyle w:val="15"/>
        <w:numPr>
          <w:ilvl w:val="0"/>
          <w:numId w:val="3"/>
        </w:numPr>
        <w:adjustRightInd/>
        <w:spacing w:beforeLines="0" w:after="157" w:afterLines="50"/>
        <w:ind w:left="0" w:firstLine="422" w:firstLineChars="200"/>
        <w:jc w:val="both"/>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对于被保险人因以下任何情形而发生的任何费用</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或因下列情形之一导致被保险人罹患特定恶性肿瘤的</w:t>
      </w:r>
      <w:r>
        <w:rPr>
          <w:rFonts w:hint="eastAsia" w:asciiTheme="minorEastAsia" w:hAnsiTheme="minorEastAsia" w:eastAsiaTheme="minorEastAsia" w:cstheme="minorEastAsia"/>
          <w:b/>
          <w:color w:val="000000" w:themeColor="text1"/>
          <w:sz w:val="21"/>
          <w:szCs w:val="21"/>
          <w14:textFill>
            <w14:solidFill>
              <w14:schemeClr w14:val="tx1"/>
            </w14:solidFill>
          </w14:textFill>
        </w:rPr>
        <w:t>，保险人不承担赔</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付</w:t>
      </w:r>
      <w:r>
        <w:rPr>
          <w:rFonts w:hint="eastAsia" w:asciiTheme="minorEastAsia" w:hAnsiTheme="minorEastAsia" w:eastAsiaTheme="minorEastAsia" w:cstheme="minorEastAsia"/>
          <w:b/>
          <w:color w:val="000000" w:themeColor="text1"/>
          <w:sz w:val="21"/>
          <w:szCs w:val="21"/>
          <w14:textFill>
            <w14:solidFill>
              <w14:schemeClr w14:val="tx1"/>
            </w14:solidFill>
          </w14:textFill>
        </w:rPr>
        <w:t>保险金的责任：</w:t>
      </w:r>
    </w:p>
    <w:p>
      <w:pPr>
        <w:widowControl/>
        <w:spacing w:beforeLines="0" w:after="157" w:afterLines="50"/>
        <w:ind w:firstLine="422" w:firstLineChars="200"/>
        <w:rPr>
          <w:rFonts w:hint="eastAsia"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（一）投保人对被保险人的故意杀害、故意伤害；</w:t>
      </w:r>
    </w:p>
    <w:p>
      <w:pPr>
        <w:widowControl/>
        <w:spacing w:beforeLines="0" w:after="157" w:afterLines="50"/>
        <w:ind w:firstLine="422" w:firstLineChars="200"/>
        <w:rPr>
          <w:rFonts w:hint="eastAsia"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（二）被保险人故意自伤、故意犯罪或者抗拒依法采取的刑事强制措施，或被国家机关依法拘禁、</w:t>
      </w:r>
      <w:r>
        <w:rPr>
          <w:rFonts w:hint="eastAsia" w:asciiTheme="minorEastAsia" w:hAnsiTheme="minorEastAsia" w:eastAsiaTheme="minorEastAsia" w:cstheme="minorEastAsia"/>
          <w:b/>
          <w:bCs/>
          <w:color w:val="222222"/>
          <w:szCs w:val="21"/>
        </w:rPr>
        <w:t>采取刑事强制措施</w:t>
      </w:r>
      <w:r>
        <w:rPr>
          <w:rFonts w:hint="eastAsia" w:asciiTheme="minorEastAsia" w:hAnsiTheme="minorEastAsia" w:eastAsiaTheme="minorEastAsia" w:cstheme="minorEastAsia"/>
          <w:b/>
          <w:color w:val="000000" w:themeColor="text1"/>
          <w:kern w:val="0"/>
          <w:szCs w:val="21"/>
          <w14:textFill>
            <w14:solidFill>
              <w14:schemeClr w14:val="tx1"/>
            </w14:solidFill>
          </w14:textFill>
        </w:rPr>
        <w:t>或服刑期间伤病；</w:t>
      </w:r>
    </w:p>
    <w:p>
      <w:pPr>
        <w:widowControl/>
        <w:spacing w:beforeLines="0" w:after="157" w:afterLines="50"/>
        <w:ind w:firstLine="422" w:firstLineChars="200"/>
        <w:rPr>
          <w:rFonts w:hint="eastAsia"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（三）被保险人酗酒、殴斗、主动吸食或注射毒品，违反规定使用麻醉或精神药品；</w:t>
      </w:r>
    </w:p>
    <w:p>
      <w:pPr>
        <w:widowControl/>
        <w:spacing w:beforeLines="0" w:after="157" w:afterLines="50"/>
        <w:ind w:firstLine="422" w:firstLineChars="200"/>
        <w:rPr>
          <w:rFonts w:hint="eastAsia"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（四）被保险人酒后驾驶、无合法有效驾驶证驾驶或驾驶无</w:t>
      </w:r>
      <w:r>
        <w:rPr>
          <w:rFonts w:hint="eastAsia" w:asciiTheme="minorEastAsia" w:hAnsiTheme="minorEastAsia" w:eastAsiaTheme="minorEastAsia" w:cstheme="minorEastAsia"/>
          <w:b/>
          <w:color w:val="000000" w:themeColor="text1"/>
          <w:kern w:val="0"/>
          <w:szCs w:val="21"/>
          <w:lang w:val="en-US" w:eastAsia="zh-CN"/>
          <w14:textFill>
            <w14:solidFill>
              <w14:schemeClr w14:val="tx1"/>
            </w14:solidFill>
          </w14:textFill>
        </w:rPr>
        <w:t>合法</w:t>
      </w:r>
      <w:r>
        <w:rPr>
          <w:rFonts w:hint="eastAsia" w:asciiTheme="minorEastAsia" w:hAnsiTheme="minorEastAsia" w:eastAsiaTheme="minorEastAsia" w:cstheme="minorEastAsia"/>
          <w:b/>
          <w:color w:val="000000" w:themeColor="text1"/>
          <w:kern w:val="0"/>
          <w:szCs w:val="21"/>
          <w14:textFill>
            <w14:solidFill>
              <w14:schemeClr w14:val="tx1"/>
            </w14:solidFill>
          </w14:textFill>
        </w:rPr>
        <w:t>有效行驶证照的机动车；</w:t>
      </w:r>
    </w:p>
    <w:p>
      <w:pPr>
        <w:widowControl/>
        <w:spacing w:beforeLines="0" w:after="157" w:afterLines="50"/>
        <w:ind w:firstLine="422" w:firstLineChars="200"/>
        <w:rPr>
          <w:rFonts w:hint="eastAsia"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（五）战争、军事冲突、暴乱或武装叛乱；</w:t>
      </w:r>
    </w:p>
    <w:p>
      <w:pPr>
        <w:widowControl/>
        <w:spacing w:beforeLines="0" w:after="157" w:afterLines="50"/>
        <w:ind w:firstLine="422" w:firstLineChars="200"/>
        <w:rPr>
          <w:rFonts w:hint="eastAsia"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（六）核爆炸、核辐射或核污染；</w:t>
      </w:r>
    </w:p>
    <w:p>
      <w:pPr>
        <w:widowControl/>
        <w:spacing w:beforeLines="0" w:after="157" w:afterLines="50"/>
        <w:ind w:firstLine="422" w:firstLineChars="200"/>
        <w:rPr>
          <w:rFonts w:hint="eastAsia"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七）被保险人从事潜水、滑水、滑雪、滑冰、滑翔翼、热气球、跳伞、攀岩、探险活动、武术比赛、摔跤比赛、柔道、空手道、跆拳道、拳击、特技表演、蹦极、赛马、赛车、各种车辆表演及车辆竞赛等高风险运动；</w:t>
      </w:r>
    </w:p>
    <w:p>
      <w:pPr>
        <w:widowControl/>
        <w:spacing w:beforeLines="0" w:after="157" w:afterLines="50"/>
        <w:ind w:firstLine="422" w:firstLineChars="200"/>
        <w:rPr>
          <w:rFonts w:hint="eastAsia"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（八）被保险人未遵医嘱私自服用、涂用、注射药物；</w:t>
      </w:r>
    </w:p>
    <w:p>
      <w:pPr>
        <w:widowControl/>
        <w:spacing w:beforeLines="0" w:after="157" w:afterLines="50"/>
        <w:ind w:firstLine="422" w:firstLineChars="200"/>
        <w:rPr>
          <w:rFonts w:hint="eastAsia"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（九）被保险人分娩（含剖腹产）、流产、宫外孕、不孕不育治疗、人工受精、怀孕、堕胎、节育（含绝育）、产前产后检查以及由以上原因引起的并发症；</w:t>
      </w:r>
    </w:p>
    <w:p>
      <w:pPr>
        <w:widowControl/>
        <w:spacing w:beforeLines="0" w:after="157" w:afterLines="50"/>
        <w:ind w:firstLine="422" w:firstLineChars="200"/>
        <w:rPr>
          <w:rFonts w:hint="eastAsia"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（十）被保险人患精神和行为障碍（以世界卫生组织颁布的《疾病和有关健康问题的国际统计分类》</w:t>
      </w:r>
      <w:r>
        <w:rPr>
          <w:rFonts w:hint="eastAsia" w:asciiTheme="minorEastAsia" w:hAnsiTheme="minorEastAsia" w:eastAsiaTheme="minorEastAsia" w:cstheme="minorEastAsia"/>
          <w:b/>
          <w:color w:val="000000" w:themeColor="text1"/>
          <w:kern w:val="0"/>
          <w:szCs w:val="21"/>
          <w:lang w:val="en-US" w:eastAsia="zh-CN"/>
          <w14:textFill>
            <w14:solidFill>
              <w14:schemeClr w14:val="tx1"/>
            </w14:solidFill>
          </w14:textFill>
        </w:rPr>
        <w:t>第十次修订版</w:t>
      </w:r>
      <w:r>
        <w:rPr>
          <w:rFonts w:hint="eastAsia" w:asciiTheme="minorEastAsia" w:hAnsiTheme="minorEastAsia" w:eastAsiaTheme="minorEastAsia" w:cstheme="minorEastAsia"/>
          <w:b/>
          <w:color w:val="000000" w:themeColor="text1"/>
          <w:kern w:val="0"/>
          <w:szCs w:val="21"/>
          <w14:textFill>
            <w14:solidFill>
              <w14:schemeClr w14:val="tx1"/>
            </w14:solidFill>
          </w14:textFill>
        </w:rPr>
        <w:t>（ICD－10）为准）；</w:t>
      </w:r>
    </w:p>
    <w:p>
      <w:pPr>
        <w:widowControl/>
        <w:spacing w:beforeLines="0" w:after="157" w:afterLines="50"/>
        <w:ind w:firstLine="422" w:firstLineChars="200"/>
        <w:rPr>
          <w:rFonts w:hint="eastAsia"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（十一）被保险人接受矫形、视力矫正手术、美容、变性手术、牙科保健及非</w:t>
      </w:r>
      <w:r>
        <w:rPr>
          <w:rFonts w:hint="eastAsia" w:asciiTheme="minorEastAsia" w:hAnsiTheme="minorEastAsia" w:eastAsiaTheme="minorEastAsia" w:cstheme="minorEastAsia"/>
          <w:b/>
          <w:color w:val="000000" w:themeColor="text1"/>
          <w:kern w:val="0"/>
          <w:szCs w:val="21"/>
          <w:lang w:eastAsia="zh-CN"/>
          <w14:textFill>
            <w14:solidFill>
              <w14:schemeClr w14:val="tx1"/>
            </w14:solidFill>
          </w14:textFill>
        </w:rPr>
        <w:t>意外伤害</w:t>
      </w:r>
      <w:r>
        <w:rPr>
          <w:rFonts w:hint="eastAsia" w:asciiTheme="minorEastAsia" w:hAnsiTheme="minorEastAsia" w:eastAsiaTheme="minorEastAsia" w:cstheme="minorEastAsia"/>
          <w:b/>
          <w:color w:val="000000" w:themeColor="text1"/>
          <w:kern w:val="0"/>
          <w:szCs w:val="21"/>
          <w14:textFill>
            <w14:solidFill>
              <w14:schemeClr w14:val="tx1"/>
            </w14:solidFill>
          </w14:textFill>
        </w:rPr>
        <w:t>所致的整容手术；</w:t>
      </w:r>
    </w:p>
    <w:p>
      <w:pPr>
        <w:widowControl/>
        <w:spacing w:beforeLines="0" w:after="157" w:afterLines="50"/>
        <w:ind w:firstLine="422" w:firstLineChars="200"/>
        <w:rPr>
          <w:rFonts w:hint="eastAsia"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（十二）</w:t>
      </w:r>
      <w:r>
        <w:rPr>
          <w:rFonts w:hint="eastAsia" w:asciiTheme="minorEastAsia" w:hAnsiTheme="minorEastAsia" w:eastAsiaTheme="minorEastAsia" w:cstheme="minorEastAsia"/>
          <w:b/>
          <w:color w:val="000000" w:themeColor="text1"/>
          <w:szCs w:val="21"/>
          <w14:textFill>
            <w14:solidFill>
              <w14:schemeClr w14:val="tx1"/>
            </w14:solidFill>
          </w14:textFill>
        </w:rPr>
        <w:t>被保险人在投保前罹患的、投保时尚未治愈的疾病；被保险人在投保时未如实告知的既往疾病；</w:t>
      </w:r>
    </w:p>
    <w:p>
      <w:pPr>
        <w:widowControl/>
        <w:spacing w:beforeLines="0" w:after="157" w:afterLines="50"/>
        <w:ind w:firstLine="422" w:firstLineChars="200"/>
        <w:rPr>
          <w:rFonts w:hint="eastAsia"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（十三）被保险人在非本合同约定的医院就诊发生的医疗费用；</w:t>
      </w:r>
    </w:p>
    <w:p>
      <w:pPr>
        <w:widowControl/>
        <w:spacing w:beforeLines="0" w:after="157" w:afterLines="50"/>
        <w:ind w:firstLine="422" w:firstLineChars="200"/>
        <w:rPr>
          <w:rFonts w:hint="eastAsia"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（十四）</w:t>
      </w:r>
      <w:r>
        <w:rPr>
          <w:rFonts w:hint="eastAsia" w:asciiTheme="minorEastAsia" w:hAnsiTheme="minorEastAsia" w:eastAsiaTheme="minorEastAsia" w:cstheme="minorEastAsia"/>
          <w:b/>
          <w:color w:val="000000" w:themeColor="text1"/>
          <w:szCs w:val="21"/>
          <w14:textFill>
            <w14:solidFill>
              <w14:schemeClr w14:val="tx1"/>
            </w14:solidFill>
          </w14:textFill>
        </w:rPr>
        <w:t>被保险人患遗传性疾病，先天性畸形、变形或染色体异常（以世界卫生组织颁布的《疾病和有关健康问题的国际统计分类》</w:t>
      </w:r>
      <w:r>
        <w:rPr>
          <w:rFonts w:hint="eastAsia" w:asciiTheme="minorEastAsia" w:hAnsiTheme="minorEastAsia" w:eastAsiaTheme="minorEastAsia" w:cstheme="minorEastAsia"/>
          <w:b/>
          <w:color w:val="000000" w:themeColor="text1"/>
          <w:kern w:val="0"/>
          <w:szCs w:val="21"/>
          <w:lang w:val="en-US" w:eastAsia="zh-CN"/>
          <w14:textFill>
            <w14:solidFill>
              <w14:schemeClr w14:val="tx1"/>
            </w14:solidFill>
          </w14:textFill>
        </w:rPr>
        <w:t>第十次修订版</w:t>
      </w:r>
      <w:r>
        <w:rPr>
          <w:rFonts w:hint="eastAsia" w:asciiTheme="minorEastAsia" w:hAnsiTheme="minorEastAsia" w:eastAsiaTheme="minorEastAsia" w:cstheme="minorEastAsia"/>
          <w:b/>
          <w:color w:val="000000" w:themeColor="text1"/>
          <w:szCs w:val="21"/>
          <w14:textFill>
            <w14:solidFill>
              <w14:schemeClr w14:val="tx1"/>
            </w14:solidFill>
          </w14:textFill>
        </w:rPr>
        <w:t>（ICD</w:t>
      </w:r>
      <w:r>
        <w:rPr>
          <w:rFonts w:hint="eastAsia" w:asciiTheme="minorEastAsia" w:hAnsiTheme="minorEastAsia" w:eastAsiaTheme="minorEastAsia" w:cstheme="minorEastAsia"/>
          <w:b/>
          <w:color w:val="000000" w:themeColor="text1"/>
          <w:kern w:val="0"/>
          <w:szCs w:val="21"/>
          <w14:textFill>
            <w14:solidFill>
              <w14:schemeClr w14:val="tx1"/>
            </w14:solidFill>
          </w14:textFill>
        </w:rPr>
        <w:t>－</w:t>
      </w:r>
      <w:r>
        <w:rPr>
          <w:rFonts w:hint="eastAsia" w:asciiTheme="minorEastAsia" w:hAnsiTheme="minorEastAsia" w:eastAsiaTheme="minorEastAsia" w:cstheme="minorEastAsia"/>
          <w:b/>
          <w:color w:val="000000" w:themeColor="text1"/>
          <w:szCs w:val="21"/>
          <w14:textFill>
            <w14:solidFill>
              <w14:schemeClr w14:val="tx1"/>
            </w14:solidFill>
          </w14:textFill>
        </w:rPr>
        <w:t>10）为准）</w:t>
      </w:r>
      <w:r>
        <w:rPr>
          <w:rFonts w:hint="eastAsia" w:asciiTheme="minorEastAsia" w:hAnsiTheme="minorEastAsia" w:eastAsiaTheme="minorEastAsia" w:cstheme="minorEastAsia"/>
          <w:b/>
          <w:color w:val="000000" w:themeColor="text1"/>
          <w:kern w:val="0"/>
          <w:szCs w:val="21"/>
          <w14:textFill>
            <w14:solidFill>
              <w14:schemeClr w14:val="tx1"/>
            </w14:solidFill>
          </w14:textFill>
        </w:rPr>
        <w:t>；</w:t>
      </w:r>
    </w:p>
    <w:p>
      <w:pPr>
        <w:spacing w:beforeLines="0" w:after="157" w:afterLines="50"/>
        <w:ind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（十五）被保险人感染艾滋病病毒或患艾滋病；</w:t>
      </w:r>
    </w:p>
    <w:p>
      <w:pPr>
        <w:widowControl/>
        <w:spacing w:beforeLines="0" w:after="157" w:afterLines="50"/>
        <w:ind w:firstLine="422" w:firstLineChars="200"/>
        <w:rPr>
          <w:rFonts w:hint="eastAsia"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（十六）康复治疗或训练、修养或疗养、健康体检、隔离治疗、保健食品及用品、体外或植入的医疗辅助装置或用具（义肢、轮椅、拐杖、助听器、眼镜或隐形眼镜、义眼等等）及其安装；</w:t>
      </w:r>
    </w:p>
    <w:p>
      <w:pPr>
        <w:pStyle w:val="20"/>
        <w:widowControl/>
        <w:spacing w:before="0" w:beforeLines="0" w:after="157" w:afterLines="50"/>
        <w:ind w:firstLine="422" w:firstLineChars="200"/>
        <w:rPr>
          <w:rFonts w:hint="eastAsia"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（十七）</w:t>
      </w:r>
      <w:r>
        <w:rPr>
          <w:rFonts w:hint="eastAsia" w:asciiTheme="minorEastAsia" w:hAnsiTheme="minorEastAsia" w:eastAsiaTheme="minorEastAsia" w:cstheme="minorEastAsia"/>
          <w:b/>
          <w:szCs w:val="21"/>
        </w:rPr>
        <w:t>未经医生处方自行购买的药品或非医院药房购买的药品、医生开具的单次处方超过30天部分的药品费用；</w:t>
      </w:r>
    </w:p>
    <w:p>
      <w:pPr>
        <w:widowControl/>
        <w:spacing w:beforeLines="0" w:after="157" w:afterLines="50"/>
        <w:ind w:firstLine="422" w:firstLineChars="200"/>
        <w:rPr>
          <w:rFonts w:hint="eastAsia" w:asciiTheme="minorEastAsia" w:hAnsiTheme="minorEastAsia" w:eastAsiaTheme="minorEastAsia" w:cstheme="minorEastAsia"/>
          <w:b/>
          <w:color w:val="000000" w:themeColor="text1"/>
          <w:kern w:val="0"/>
          <w:szCs w:val="21"/>
          <w14:textFill>
            <w14:solidFill>
              <w14:schemeClr w14:val="tx1"/>
            </w14:solidFill>
          </w14:textFill>
        </w:rPr>
      </w:pPr>
      <w:r>
        <w:rPr>
          <w:rFonts w:hint="eastAsia" w:asciiTheme="minorEastAsia" w:hAnsiTheme="minorEastAsia" w:eastAsiaTheme="minorEastAsia" w:cstheme="minorEastAsia"/>
          <w:b/>
          <w:color w:val="000000" w:themeColor="text1"/>
          <w:kern w:val="0"/>
          <w:szCs w:val="21"/>
          <w14:textFill>
            <w14:solidFill>
              <w14:schemeClr w14:val="tx1"/>
            </w14:solidFill>
          </w14:textFill>
        </w:rPr>
        <w:t>（十八）预防性治疗、实验性或试验性治疗。</w:t>
      </w:r>
    </w:p>
    <w:p>
      <w:pPr>
        <w:widowControl/>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p>
    <w:p>
      <w:pPr>
        <w:widowControl/>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保险金额和保险费</w:t>
      </w:r>
    </w:p>
    <w:p>
      <w:pPr>
        <w:pStyle w:val="15"/>
        <w:numPr>
          <w:ilvl w:val="0"/>
          <w:numId w:val="3"/>
        </w:numPr>
        <w:adjustRightInd/>
        <w:spacing w:beforeLines="0" w:after="157" w:afterLines="50"/>
        <w:ind w:left="0" w:firstLine="422" w:firstLineChars="200"/>
        <w:jc w:val="both"/>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bCs/>
          <w:color w:val="auto"/>
          <w:kern w:val="2"/>
          <w:sz w:val="21"/>
          <w:szCs w:val="21"/>
          <w:lang w:eastAsia="zh-CN"/>
        </w:rPr>
        <w:t>保险金额是保险人承担赔</w:t>
      </w:r>
      <w:r>
        <w:rPr>
          <w:rFonts w:hint="eastAsia" w:asciiTheme="minorEastAsia" w:hAnsiTheme="minorEastAsia" w:eastAsiaTheme="minorEastAsia" w:cstheme="minorEastAsia"/>
          <w:b/>
          <w:bCs/>
          <w:color w:val="auto"/>
          <w:kern w:val="2"/>
          <w:sz w:val="21"/>
          <w:szCs w:val="21"/>
          <w:lang w:val="en-US" w:eastAsia="zh-CN"/>
        </w:rPr>
        <w:t>付</w:t>
      </w:r>
      <w:r>
        <w:rPr>
          <w:rFonts w:hint="eastAsia" w:asciiTheme="minorEastAsia" w:hAnsiTheme="minorEastAsia" w:eastAsiaTheme="minorEastAsia" w:cstheme="minorEastAsia"/>
          <w:b/>
          <w:bCs/>
          <w:color w:val="auto"/>
          <w:kern w:val="2"/>
          <w:sz w:val="21"/>
          <w:szCs w:val="21"/>
          <w:lang w:eastAsia="zh-CN"/>
        </w:rPr>
        <w:t>保险金责任的最高限额。</w:t>
      </w:r>
      <w:r>
        <w:rPr>
          <w:rFonts w:hint="eastAsia" w:asciiTheme="minorEastAsia" w:hAnsiTheme="minorEastAsia" w:eastAsiaTheme="minorEastAsia" w:cstheme="minorEastAsia"/>
          <w:color w:val="auto"/>
          <w:kern w:val="2"/>
          <w:sz w:val="21"/>
          <w:szCs w:val="21"/>
        </w:rPr>
        <w:t>一般医疗保险金</w:t>
      </w:r>
      <w:r>
        <w:rPr>
          <w:rFonts w:hint="eastAsia" w:asciiTheme="minorEastAsia" w:hAnsiTheme="minorEastAsia" w:eastAsiaTheme="minorEastAsia" w:cstheme="minorEastAsia"/>
          <w:color w:val="auto"/>
          <w:kern w:val="2"/>
          <w:sz w:val="21"/>
          <w:szCs w:val="21"/>
          <w:lang w:val="en-US" w:eastAsia="zh-CN"/>
        </w:rPr>
        <w:t>的保险金额</w:t>
      </w:r>
      <w:r>
        <w:rPr>
          <w:rFonts w:hint="eastAsia" w:asciiTheme="minorEastAsia" w:hAnsiTheme="minorEastAsia" w:eastAsiaTheme="minorEastAsia" w:cstheme="minorEastAsia"/>
          <w:color w:val="auto"/>
          <w:kern w:val="2"/>
          <w:sz w:val="21"/>
          <w:szCs w:val="21"/>
        </w:rPr>
        <w:t>、</w:t>
      </w:r>
      <w:r>
        <w:rPr>
          <w:rFonts w:hint="eastAsia" w:asciiTheme="minorEastAsia" w:hAnsiTheme="minorEastAsia" w:eastAsiaTheme="minorEastAsia" w:cstheme="minorEastAsia"/>
          <w:color w:val="auto"/>
          <w:kern w:val="2"/>
          <w:sz w:val="21"/>
          <w:szCs w:val="21"/>
          <w:lang w:val="en-US" w:eastAsia="zh-CN"/>
        </w:rPr>
        <w:t>特定</w:t>
      </w:r>
      <w:r>
        <w:rPr>
          <w:rFonts w:hint="eastAsia" w:asciiTheme="minorEastAsia" w:hAnsiTheme="minorEastAsia" w:eastAsiaTheme="minorEastAsia" w:cstheme="minorEastAsia"/>
          <w:sz w:val="21"/>
          <w:szCs w:val="21"/>
        </w:rPr>
        <w:t>恶性肿瘤医疗保险金</w:t>
      </w:r>
      <w:r>
        <w:rPr>
          <w:rFonts w:hint="eastAsia" w:asciiTheme="minorEastAsia" w:hAnsiTheme="minorEastAsia" w:eastAsiaTheme="minorEastAsia" w:cstheme="minorEastAsia"/>
          <w:sz w:val="21"/>
          <w:szCs w:val="21"/>
          <w:lang w:val="en-US" w:eastAsia="zh-CN"/>
        </w:rPr>
        <w:t>的保险金额</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特定恶性肿瘤疾病保险金的</w:t>
      </w:r>
      <w:r>
        <w:rPr>
          <w:rFonts w:hint="eastAsia" w:asciiTheme="minorEastAsia" w:hAnsiTheme="minorEastAsia" w:eastAsiaTheme="minorEastAsia" w:cstheme="minorEastAsia"/>
          <w:sz w:val="21"/>
          <w:szCs w:val="21"/>
        </w:rPr>
        <w:t>保险金额由</w:t>
      </w:r>
      <w:r>
        <w:rPr>
          <w:rFonts w:hint="eastAsia" w:asciiTheme="minorEastAsia" w:hAnsiTheme="minorEastAsia" w:eastAsiaTheme="minorEastAsia" w:cstheme="minorEastAsia"/>
          <w:color w:val="auto"/>
          <w:kern w:val="2"/>
          <w:sz w:val="21"/>
          <w:szCs w:val="21"/>
        </w:rPr>
        <w:t>投保人和保险人协商确定，并在保险单中载明。</w:t>
      </w:r>
    </w:p>
    <w:p>
      <w:pPr>
        <w:pStyle w:val="15"/>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保险费依据保险金额与保险费率计收，在保险单中载明。保险费支付方式由投保人在投保时与保险人约定，并在保险单上载明。</w:t>
      </w:r>
    </w:p>
    <w:p>
      <w:pPr>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p>
    <w:p>
      <w:pPr>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免赔额</w:t>
      </w:r>
    </w:p>
    <w:p>
      <w:pPr>
        <w:pStyle w:val="15"/>
        <w:numPr>
          <w:ilvl w:val="0"/>
          <w:numId w:val="3"/>
        </w:numPr>
        <w:adjustRightInd/>
        <w:spacing w:beforeLines="0" w:after="157" w:afterLines="50"/>
        <w:ind w:left="0" w:firstLine="422" w:firstLineChars="200"/>
        <w:jc w:val="both"/>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本合同一般医疗保险金</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及特定恶性肿瘤</w:t>
      </w:r>
      <w:r>
        <w:rPr>
          <w:rFonts w:hint="eastAsia" w:asciiTheme="minorEastAsia" w:hAnsiTheme="minorEastAsia" w:eastAsiaTheme="minorEastAsia" w:cstheme="minorEastAsia"/>
          <w:b/>
          <w:color w:val="000000" w:themeColor="text1"/>
          <w:sz w:val="21"/>
          <w:szCs w:val="21"/>
          <w14:textFill>
            <w14:solidFill>
              <w14:schemeClr w14:val="tx1"/>
            </w14:solidFill>
          </w14:textFill>
        </w:rPr>
        <w:t>医疗保险金</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共用</w:t>
      </w:r>
      <w:r>
        <w:rPr>
          <w:rFonts w:hint="eastAsia" w:asciiTheme="minorEastAsia" w:hAnsiTheme="minorEastAsia" w:eastAsiaTheme="minorEastAsia" w:cstheme="minorEastAsia"/>
          <w:b/>
          <w:color w:val="000000" w:themeColor="text1"/>
          <w:sz w:val="21"/>
          <w:szCs w:val="21"/>
          <w14:textFill>
            <w14:solidFill>
              <w14:schemeClr w14:val="tx1"/>
            </w14:solidFill>
          </w14:textFill>
        </w:rPr>
        <w:t>免赔额</w:t>
      </w:r>
      <w:r>
        <w:rPr>
          <w:rFonts w:hint="eastAsia" w:asciiTheme="minorEastAsia" w:hAnsiTheme="minorEastAsia" w:eastAsiaTheme="minorEastAsia" w:cstheme="minorEastAsia"/>
          <w:b/>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免赔额为人民币1万元</w:t>
      </w: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p>
    <w:p>
      <w:pPr>
        <w:spacing w:beforeLines="0" w:after="157" w:afterLines="50"/>
        <w:ind w:firstLine="0" w:firstLineChars="0"/>
        <w:rPr>
          <w:rFonts w:hint="eastAsia" w:asciiTheme="minorEastAsia" w:hAnsiTheme="minorEastAsia" w:eastAsiaTheme="minorEastAsia" w:cstheme="minorEastAsia"/>
          <w:b/>
          <w:color w:val="000000" w:themeColor="text1"/>
          <w:szCs w:val="21"/>
          <w14:textFill>
            <w14:solidFill>
              <w14:schemeClr w14:val="tx1"/>
            </w14:solidFill>
          </w14:textFill>
        </w:rPr>
      </w:pPr>
    </w:p>
    <w:p>
      <w:pPr>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保险期限</w:t>
      </w:r>
    </w:p>
    <w:p>
      <w:pPr>
        <w:pStyle w:val="15"/>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本合同的保险期间为1年，自保险单或其他保险凭证中载明的合同生效日零时起至保险期间期满日的24时止。</w:t>
      </w:r>
    </w:p>
    <w:p>
      <w:pPr>
        <w:numPr>
          <w:ilvl w:val="255"/>
          <w:numId w:val="0"/>
        </w:numPr>
        <w:autoSpaceDE w:val="0"/>
        <w:autoSpaceDN w:val="0"/>
        <w:adjustRightInd/>
        <w:spacing w:beforeLines="0" w:after="157" w:afterLines="50"/>
        <w:jc w:val="left"/>
        <w:rPr>
          <w:rFonts w:hint="eastAsia" w:asciiTheme="minorEastAsia" w:hAnsiTheme="minorEastAsia" w:eastAsiaTheme="minorEastAsia" w:cstheme="minorEastAsia"/>
          <w:b/>
          <w:bCs/>
          <w:color w:val="000000" w:themeColor="text1"/>
          <w:kern w:val="0"/>
          <w:szCs w:val="21"/>
          <w14:textFill>
            <w14:solidFill>
              <w14:schemeClr w14:val="tx1"/>
            </w14:solidFill>
          </w14:textFill>
        </w:rPr>
      </w:pPr>
    </w:p>
    <w:p>
      <w:pPr>
        <w:pStyle w:val="15"/>
        <w:numPr>
          <w:ilvl w:val="-1"/>
          <w:numId w:val="0"/>
        </w:numPr>
        <w:adjustRightInd/>
        <w:spacing w:beforeLines="0" w:after="157" w:afterLines="50"/>
        <w:ind w:left="0" w:leftChars="0" w:firstLine="0" w:firstLineChars="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续保</w:t>
      </w:r>
    </w:p>
    <w:p>
      <w:pPr>
        <w:pStyle w:val="15"/>
        <w:numPr>
          <w:ilvl w:val="0"/>
          <w:numId w:val="3"/>
        </w:numPr>
        <w:adjustRightInd/>
        <w:snapToGrid/>
        <w:spacing w:before="0" w:beforeLines="0" w:after="157" w:afterLines="50"/>
        <w:ind w:left="0" w:firstLine="422" w:firstLineChars="200"/>
        <w:jc w:val="both"/>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color w:val="000000" w:themeColor="text1"/>
          <w:kern w:val="0"/>
          <w:sz w:val="21"/>
          <w:szCs w:val="21"/>
          <w14:textFill>
            <w14:solidFill>
              <w14:schemeClr w14:val="tx1"/>
            </w14:solidFill>
          </w14:textFill>
        </w:rPr>
        <w:t>本</w:t>
      </w:r>
      <w:r>
        <w:rPr>
          <w:rFonts w:hint="eastAsia" w:asciiTheme="minorEastAsia" w:hAnsiTheme="minorEastAsia" w:eastAsiaTheme="minorEastAsia" w:cstheme="minorEastAsia"/>
          <w:b/>
          <w:bCs/>
          <w:color w:val="000000"/>
          <w:kern w:val="0"/>
          <w:sz w:val="21"/>
          <w:szCs w:val="21"/>
        </w:rPr>
        <w:t>产品为不保证续保合同。</w:t>
      </w:r>
      <w:r>
        <w:rPr>
          <w:rFonts w:hint="eastAsia" w:asciiTheme="minorEastAsia" w:hAnsiTheme="minorEastAsia" w:eastAsiaTheme="minorEastAsia" w:cstheme="minorEastAsia"/>
          <w:color w:val="000000"/>
          <w:kern w:val="0"/>
          <w:sz w:val="21"/>
          <w:szCs w:val="21"/>
        </w:rPr>
        <w:t>本产品保险期间为1年。保险期间</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届满</w:t>
      </w:r>
      <w:r>
        <w:rPr>
          <w:rFonts w:hint="eastAsia" w:asciiTheme="minorEastAsia" w:hAnsiTheme="minorEastAsia" w:eastAsiaTheme="minorEastAsia" w:cstheme="minorEastAsia"/>
          <w:color w:val="000000"/>
          <w:kern w:val="0"/>
          <w:sz w:val="21"/>
          <w:szCs w:val="21"/>
        </w:rPr>
        <w:t>或保险期间届满前30日内，投保人需要重新向保险</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人</w:t>
      </w:r>
      <w:r>
        <w:rPr>
          <w:rFonts w:hint="eastAsia" w:asciiTheme="minorEastAsia" w:hAnsiTheme="minorEastAsia" w:eastAsiaTheme="minorEastAsia" w:cstheme="minorEastAsia"/>
          <w:color w:val="000000"/>
          <w:kern w:val="0"/>
          <w:sz w:val="21"/>
          <w:szCs w:val="21"/>
        </w:rPr>
        <w:t>申请投保本产品，并经保险人同意，交纳保险费，获得新的保险合同。</w:t>
      </w:r>
    </w:p>
    <w:p>
      <w:pPr>
        <w:autoSpaceDE w:val="0"/>
        <w:autoSpaceDN w:val="0"/>
        <w:adjustRightInd/>
        <w:spacing w:beforeLines="0" w:after="157" w:afterLines="50"/>
        <w:ind w:firstLine="422" w:firstLineChars="200"/>
        <w:jc w:val="center"/>
        <w:rPr>
          <w:rFonts w:hint="eastAsia" w:asciiTheme="minorEastAsia" w:hAnsiTheme="minorEastAsia" w:eastAsiaTheme="minorEastAsia" w:cstheme="minorEastAsia"/>
          <w:b/>
          <w:color w:val="000000" w:themeColor="text1"/>
          <w:szCs w:val="21"/>
          <w14:textFill>
            <w14:solidFill>
              <w14:schemeClr w14:val="tx1"/>
            </w14:solidFill>
          </w14:textFill>
        </w:rPr>
      </w:pPr>
    </w:p>
    <w:p>
      <w:pPr>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保险人义务</w:t>
      </w:r>
    </w:p>
    <w:p>
      <w:pPr>
        <w:pStyle w:val="15"/>
        <w:numPr>
          <w:ilvl w:val="0"/>
          <w:numId w:val="3"/>
        </w:numPr>
        <w:adjustRightInd/>
        <w:snapToGrid/>
        <w:spacing w:before="0" w:beforeLines="0" w:after="157" w:afterLines="50"/>
        <w:ind w:left="0" w:firstLine="420" w:firstLineChars="200"/>
        <w:jc w:val="both"/>
        <w:rPr>
          <w:rFonts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本合同成立后，保险人应当及时向投保人签发保险单或其他保险凭证。</w:t>
      </w:r>
    </w:p>
    <w:p>
      <w:pPr>
        <w:pStyle w:val="15"/>
        <w:numPr>
          <w:ilvl w:val="0"/>
          <w:numId w:val="3"/>
        </w:numPr>
        <w:adjustRightInd/>
        <w:snapToGrid/>
        <w:spacing w:before="0" w:beforeLines="0" w:after="157" w:afterLines="50"/>
        <w:ind w:left="0" w:firstLine="420" w:firstLineChars="200"/>
        <w:jc w:val="both"/>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订立本合同时，保险人应当向投保人说明本合同的内容。对本合同中免除保险人责任的条款，保险人在订立合同时应当在投保单、保险单或其他保险凭证上作出足以引起投保人注意的提示，并对该条款的内容以书面或口头形式向投保人作出明确说明；未作提示或者明确说明的，该条款不产生效力。</w:t>
      </w:r>
    </w:p>
    <w:p>
      <w:pPr>
        <w:pStyle w:val="15"/>
        <w:numPr>
          <w:ilvl w:val="0"/>
          <w:numId w:val="3"/>
        </w:numPr>
        <w:adjustRightInd/>
        <w:snapToGrid/>
        <w:spacing w:before="0" w:beforeLines="0" w:after="157" w:afterLines="50"/>
        <w:ind w:left="0" w:firstLine="420" w:firstLineChars="200"/>
        <w:jc w:val="both"/>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保险人认为被保险人或受益人提供的有关索赔的证明和资料不完整的，应当及时一次性通知投保人、被保险人或受益人补充提供。</w:t>
      </w:r>
    </w:p>
    <w:p>
      <w:pPr>
        <w:pStyle w:val="15"/>
        <w:numPr>
          <w:ilvl w:val="0"/>
          <w:numId w:val="3"/>
        </w:numPr>
        <w:adjustRightInd/>
        <w:snapToGrid/>
        <w:spacing w:before="0" w:beforeLines="0" w:after="157" w:afterLines="50"/>
        <w:ind w:left="0" w:firstLine="420" w:firstLineChars="200"/>
        <w:jc w:val="both"/>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保险人收到被保险人或受益人的赔偿保险金请求及完整材料后，</w:t>
      </w:r>
      <w:r>
        <w:rPr>
          <w:rFonts w:hint="eastAsia" w:asciiTheme="minorEastAsia" w:hAnsiTheme="minorEastAsia" w:eastAsiaTheme="minorEastAsia" w:cstheme="minorEastAsia"/>
          <w:i w:val="0"/>
          <w:iCs w:val="0"/>
          <w:caps w:val="0"/>
          <w:color w:val="333333"/>
          <w:spacing w:val="0"/>
          <w:sz w:val="21"/>
          <w:szCs w:val="21"/>
          <w:highlight w:val="none"/>
          <w:shd w:val="clear" w:fill="FFFFFF"/>
        </w:rPr>
        <w:t>事实清晰、责任明确且无需调查的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，应当在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个工作日内作出是否属于保险责任的核定；情形复杂</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需要调查</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的，应当在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日内作出核定。</w:t>
      </w:r>
    </w:p>
    <w:p>
      <w:pPr>
        <w:spacing w:after="157" w:afterLines="50"/>
        <w:ind w:firstLine="420" w:firstLineChars="20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保险人应当将核定结果在</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个工作日内通知被保险人或受益人；对属于保险责任的，在与被保险人或受益人达成赔偿保险金的协议后</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日内，履行赔偿保险金义务。本合同对赔偿保险金的期限有约定的，保险人应当按照约定履行赔偿保险金的义务。</w:t>
      </w:r>
    </w:p>
    <w:p>
      <w:pPr>
        <w:spacing w:after="157" w:afterLines="50"/>
        <w:ind w:firstLine="420" w:firstLineChars="20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保险人依照前款约定作出核定后，对不属于保险责任的，应当自作出核定之日起在</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个工作日内向被保险人或受益人发出拒绝赔偿保险金通知书，并说明理由。</w:t>
      </w:r>
    </w:p>
    <w:p>
      <w:pPr>
        <w:pStyle w:val="15"/>
        <w:numPr>
          <w:ilvl w:val="0"/>
          <w:numId w:val="3"/>
        </w:numPr>
        <w:adjustRightInd/>
        <w:snapToGrid/>
        <w:spacing w:before="0" w:beforeLines="0" w:after="157" w:afterLines="50"/>
        <w:ind w:left="0" w:firstLine="420" w:firstLineChars="200"/>
        <w:jc w:val="both"/>
        <w:rPr>
          <w:rFonts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保险人自收到赔偿保险金的请求和有关证明、资料之日起</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日内，对其赔偿保险金的数额不能确定的，应当根据已有证明和资料可以确定的数额先予赔偿；保险人最终确定赔偿保险金的数额后，应当支付相应的差额。</w:t>
      </w:r>
    </w:p>
    <w:p>
      <w:pPr>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p>
    <w:p>
      <w:pPr>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投保人、被保险人义务</w:t>
      </w:r>
    </w:p>
    <w:p>
      <w:pPr>
        <w:pStyle w:val="15"/>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投保人应该按照本合同约定向保险人交纳保险费。</w:t>
      </w:r>
    </w:p>
    <w:p>
      <w:pPr>
        <w:numPr>
          <w:ilvl w:val="255"/>
          <w:numId w:val="0"/>
        </w:numPr>
        <w:adjustRightInd/>
        <w:spacing w:beforeLines="0" w:after="157" w:afterLines="50"/>
        <w:ind w:firstLine="420" w:firstLineChars="200"/>
        <w:rPr>
          <w:rFonts w:hint="eastAsia" w:asciiTheme="minorEastAsia" w:hAnsiTheme="minorEastAsia" w:eastAsiaTheme="minorEastAsia" w:cstheme="minorEastAsia"/>
          <w:color w:val="222222"/>
          <w:szCs w:val="21"/>
        </w:rPr>
      </w:pPr>
      <w:r>
        <w:rPr>
          <w:rFonts w:hint="eastAsia" w:asciiTheme="minorEastAsia" w:hAnsiTheme="minorEastAsia" w:eastAsiaTheme="minorEastAsia" w:cstheme="minorEastAsia"/>
          <w:color w:val="000000" w:themeColor="text1"/>
          <w:szCs w:val="21"/>
          <w14:textFill>
            <w14:solidFill>
              <w14:schemeClr w14:val="tx1"/>
            </w14:solidFill>
          </w14:textFill>
        </w:rPr>
        <w:t>投保人选择一次性交纳保险费的，应当在本合同成立时一次性交清保险费。</w:t>
      </w:r>
      <w:r>
        <w:rPr>
          <w:rFonts w:hint="eastAsia" w:asciiTheme="minorEastAsia" w:hAnsiTheme="minorEastAsia" w:eastAsiaTheme="minorEastAsia" w:cstheme="minorEastAsia"/>
          <w:b/>
          <w:bCs/>
          <w:color w:val="000000" w:themeColor="text1"/>
          <w:szCs w:val="21"/>
          <w14:textFill>
            <w14:solidFill>
              <w14:schemeClr w14:val="tx1"/>
            </w14:solidFill>
          </w14:textFill>
        </w:rPr>
        <w:t>投保人未按本款约定交清保险费的</w:t>
      </w:r>
      <w:r>
        <w:rPr>
          <w:rFonts w:hint="eastAsia" w:asciiTheme="minorEastAsia" w:hAnsiTheme="minorEastAsia" w:eastAsiaTheme="minorEastAsia" w:cstheme="minorEastAsia"/>
          <w:b/>
          <w:bCs/>
          <w:color w:val="222222"/>
          <w:szCs w:val="21"/>
        </w:rPr>
        <w:t>，本合同不生效，</w:t>
      </w:r>
      <w:r>
        <w:rPr>
          <w:rFonts w:hint="eastAsia" w:asciiTheme="minorEastAsia" w:hAnsiTheme="minorEastAsia" w:eastAsiaTheme="minorEastAsia" w:cstheme="minorEastAsia"/>
          <w:b/>
          <w:szCs w:val="21"/>
        </w:rPr>
        <w:t>对本合同生效前发生的保险事故，保险人不承担保险责任。</w:t>
      </w:r>
    </w:p>
    <w:p>
      <w:pPr>
        <w:pStyle w:val="15"/>
        <w:numPr>
          <w:ilvl w:val="255"/>
          <w:numId w:val="0"/>
        </w:numPr>
        <w:adjustRightInd/>
        <w:spacing w:beforeLines="0" w:after="157" w:afterLines="50"/>
        <w:ind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投保人选择分期交纳保险费的，应当在本合同成立时交清首期保险费。</w:t>
      </w:r>
      <w:r>
        <w:rPr>
          <w:rFonts w:hint="eastAsia" w:asciiTheme="minorEastAsia" w:hAnsiTheme="minorEastAsia" w:eastAsiaTheme="minorEastAsia" w:cstheme="minorEastAsia"/>
          <w:b/>
          <w:color w:val="000000" w:themeColor="text1"/>
          <w:sz w:val="21"/>
          <w:szCs w:val="21"/>
          <w14:textFill>
            <w14:solidFill>
              <w14:schemeClr w14:val="tx1"/>
            </w14:solidFill>
          </w14:textFill>
        </w:rPr>
        <w:t>投保人未按本款约定交清首期保险费的，本合同不生效，对</w:t>
      </w:r>
      <w:r>
        <w:rPr>
          <w:rFonts w:hint="eastAsia" w:asciiTheme="minorEastAsia" w:hAnsiTheme="minorEastAsia" w:eastAsiaTheme="minorEastAsia" w:cstheme="minorEastAsia"/>
          <w:b/>
          <w:kern w:val="2"/>
          <w:sz w:val="21"/>
          <w:szCs w:val="21"/>
        </w:rPr>
        <w:t>本合同生效前发</w:t>
      </w:r>
      <w:r>
        <w:rPr>
          <w:rFonts w:hint="eastAsia" w:asciiTheme="minorEastAsia" w:hAnsiTheme="minorEastAsia" w:eastAsiaTheme="minorEastAsia" w:cstheme="minorEastAsia"/>
          <w:b/>
          <w:color w:val="000000" w:themeColor="text1"/>
          <w:sz w:val="21"/>
          <w:szCs w:val="21"/>
          <w14:textFill>
            <w14:solidFill>
              <w14:schemeClr w14:val="tx1"/>
            </w14:solidFill>
          </w14:textFill>
        </w:rPr>
        <w:t>生的保险事故，保险人不承担保险责任。</w:t>
      </w:r>
    </w:p>
    <w:p>
      <w:pPr>
        <w:pStyle w:val="15"/>
        <w:numPr>
          <w:ilvl w:val="255"/>
          <w:numId w:val="0"/>
        </w:numPr>
        <w:adjustRightInd/>
        <w:spacing w:beforeLines="0" w:after="157" w:afterLines="50"/>
        <w:ind w:firstLine="420" w:firstLineChars="200"/>
        <w:jc w:val="both"/>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投保人选择分期交纳保险费的，在交纳首期保险费后，投保人应当在每个</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保险费约定支付日</w:t>
      </w:r>
      <w:r>
        <w:rPr>
          <w:rFonts w:hint="eastAsia" w:asciiTheme="minorEastAsia" w:hAnsiTheme="minorEastAsia" w:eastAsiaTheme="minorEastAsia" w:cstheme="minorEastAsia"/>
          <w:color w:val="000000" w:themeColor="text1"/>
          <w:sz w:val="21"/>
          <w:szCs w:val="21"/>
          <w14:textFill>
            <w14:solidFill>
              <w14:schemeClr w14:val="tx1"/>
            </w14:solidFill>
          </w14:textFill>
        </w:rPr>
        <w:t>交纳</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其余各期的保险费。若投保人未按约定交纳保险费，保险人允许投保人在保险人催告之日起30日内（含第30日）补交保险费，如果被保险人在此期限内发生保险事故，</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保险人将扣减投保人欠交的保险费后按照本合同约定赔</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付</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保险金。</w:t>
      </w:r>
    </w:p>
    <w:p>
      <w:pPr>
        <w:pStyle w:val="15"/>
        <w:numPr>
          <w:ilvl w:val="255"/>
          <w:numId w:val="0"/>
        </w:numPr>
        <w:adjustRightInd/>
        <w:spacing w:beforeLines="0" w:after="157" w:afterLines="50"/>
        <w:ind w:firstLine="422" w:firstLineChars="200"/>
        <w:jc w:val="both"/>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若投保人在保险人催告之日起30日内（含第30日）未补交保险费，本合同自上述期限届满之日的24时起效力中止，如果被保险人在合同效力中止期间发生保险事故的，保险人不承担保险责任。</w:t>
      </w:r>
    </w:p>
    <w:p>
      <w:pPr>
        <w:pStyle w:val="15"/>
        <w:numPr>
          <w:ilvl w:val="255"/>
          <w:numId w:val="0"/>
        </w:numPr>
        <w:adjustRightInd/>
        <w:spacing w:beforeLines="0" w:after="157" w:afterLines="50"/>
        <w:ind w:firstLine="420" w:firstLineChars="200"/>
        <w:jc w:val="both"/>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本合同效力依照前款约定中止的，</w:t>
      </w:r>
      <w:r>
        <w:rPr>
          <w:rFonts w:hint="eastAsia" w:asciiTheme="minorEastAsia" w:hAnsiTheme="minorEastAsia" w:eastAsiaTheme="minorEastAsia" w:cstheme="minorEastAsia"/>
          <w:b/>
          <w:color w:val="000000" w:themeColor="text1"/>
          <w:sz w:val="21"/>
          <w:szCs w:val="21"/>
          <w14:textFill>
            <w14:solidFill>
              <w14:schemeClr w14:val="tx1"/>
            </w14:solidFill>
          </w14:textFill>
        </w:rPr>
        <w:t>经</w:t>
      </w:r>
      <w:r>
        <w:rPr>
          <w:rFonts w:hint="eastAsia" w:asciiTheme="minorEastAsia" w:hAnsiTheme="minorEastAsia" w:eastAsiaTheme="minorEastAsia" w:cstheme="minorEastAsia"/>
          <w:b/>
          <w:color w:val="000000" w:themeColor="text1"/>
          <w:sz w:val="21"/>
          <w:szCs w:val="21"/>
          <w:lang w:val="zh-CN"/>
          <w14:textFill>
            <w14:solidFill>
              <w14:schemeClr w14:val="tx1"/>
            </w14:solidFill>
          </w14:textFill>
        </w:rPr>
        <w:t>投保人申请并经保险人审核同意</w:t>
      </w:r>
      <w:r>
        <w:rPr>
          <w:rFonts w:hint="eastAsia" w:asciiTheme="minorEastAsia" w:hAnsiTheme="minorEastAsia" w:eastAsiaTheme="minorEastAsia" w:cstheme="minorEastAsia"/>
          <w:b/>
          <w:color w:val="000000" w:themeColor="text1"/>
          <w:sz w:val="21"/>
          <w:szCs w:val="21"/>
          <w14:textFill>
            <w14:solidFill>
              <w14:schemeClr w14:val="tx1"/>
            </w14:solidFill>
          </w14:textFill>
        </w:rPr>
        <w:t>，同时经投保人补交欠交保险费后，合同效力恢复。</w:t>
      </w:r>
    </w:p>
    <w:p>
      <w:pPr>
        <w:pStyle w:val="15"/>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订立本合同，保险人就被保险人的有关情况提出询问的，投保人应当如实告知。</w:t>
      </w:r>
    </w:p>
    <w:p>
      <w:pPr>
        <w:spacing w:beforeLines="0" w:after="157" w:afterLines="50"/>
        <w:ind w:firstLine="422" w:firstLineChars="200"/>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投保人故意或者因重大过失未履行前款规定的</w:t>
      </w:r>
      <w:r>
        <w:rPr>
          <w:rFonts w:hint="eastAsia" w:asciiTheme="minorEastAsia" w:hAnsiTheme="minorEastAsia" w:eastAsiaTheme="minorEastAsia" w:cstheme="minorEastAsia"/>
          <w:b/>
          <w:color w:val="000000" w:themeColor="text1"/>
          <w:szCs w:val="21"/>
          <w:lang w:val="en-US" w:eastAsia="zh-CN"/>
          <w14:textFill>
            <w14:solidFill>
              <w14:schemeClr w14:val="tx1"/>
            </w14:solidFill>
          </w14:textFill>
        </w:rPr>
        <w:t>如实告知</w:t>
      </w:r>
      <w:r>
        <w:rPr>
          <w:rFonts w:hint="eastAsia" w:asciiTheme="minorEastAsia" w:hAnsiTheme="minorEastAsia" w:eastAsiaTheme="minorEastAsia" w:cstheme="minorEastAsia"/>
          <w:b/>
          <w:color w:val="000000" w:themeColor="text1"/>
          <w:szCs w:val="21"/>
          <w14:textFill>
            <w14:solidFill>
              <w14:schemeClr w14:val="tx1"/>
            </w14:solidFill>
          </w14:textFill>
        </w:rPr>
        <w:t>义务，足以影响保险人决定是否同意承保或者提高保险费率的，保险人有权解除本合同。</w:t>
      </w:r>
    </w:p>
    <w:p>
      <w:pPr>
        <w:spacing w:beforeLines="0" w:after="157" w:afterLines="50"/>
        <w:ind w:firstLine="420" w:firstLineChars="200"/>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前款规定的合同解除权，自保险人知道有解除事由之日起，超过30日不行使而消灭。</w:t>
      </w:r>
    </w:p>
    <w:p>
      <w:pPr>
        <w:spacing w:beforeLines="0" w:after="157" w:afterLines="50"/>
        <w:ind w:firstLine="422" w:firstLineChars="200"/>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投保人故意不履行如实告知义务的，保险人对于合同解除前发生的保险事故，不承担赔</w:t>
      </w:r>
      <w:r>
        <w:rPr>
          <w:rFonts w:hint="eastAsia" w:asciiTheme="minorEastAsia" w:hAnsiTheme="minorEastAsia" w:eastAsiaTheme="minorEastAsia" w:cstheme="minorEastAsia"/>
          <w:b/>
          <w:color w:val="000000" w:themeColor="text1"/>
          <w:szCs w:val="21"/>
          <w:lang w:val="en-US" w:eastAsia="zh-CN"/>
          <w14:textFill>
            <w14:solidFill>
              <w14:schemeClr w14:val="tx1"/>
            </w14:solidFill>
          </w14:textFill>
        </w:rPr>
        <w:t>付</w:t>
      </w:r>
      <w:r>
        <w:rPr>
          <w:rFonts w:hint="eastAsia" w:asciiTheme="minorEastAsia" w:hAnsiTheme="minorEastAsia" w:eastAsiaTheme="minorEastAsia" w:cstheme="minorEastAsia"/>
          <w:b/>
          <w:color w:val="000000" w:themeColor="text1"/>
          <w:szCs w:val="21"/>
          <w14:textFill>
            <w14:solidFill>
              <w14:schemeClr w14:val="tx1"/>
            </w14:solidFill>
          </w14:textFill>
        </w:rPr>
        <w:t>保险金责任，并不退还保险费。</w:t>
      </w:r>
    </w:p>
    <w:p>
      <w:pPr>
        <w:spacing w:beforeLines="0" w:after="157" w:afterLines="50"/>
        <w:ind w:firstLine="422" w:firstLineChars="200"/>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投保人因重大过失未履行如实告知义务，对保险事故的发生有严重影响的，保险人对于合同解除前发生的保险事故，不承担赔</w:t>
      </w:r>
      <w:r>
        <w:rPr>
          <w:rFonts w:hint="eastAsia" w:asciiTheme="minorEastAsia" w:hAnsiTheme="minorEastAsia" w:eastAsiaTheme="minorEastAsia" w:cstheme="minorEastAsia"/>
          <w:b/>
          <w:color w:val="000000" w:themeColor="text1"/>
          <w:szCs w:val="21"/>
          <w:lang w:val="en-US" w:eastAsia="zh-CN"/>
          <w14:textFill>
            <w14:solidFill>
              <w14:schemeClr w14:val="tx1"/>
            </w14:solidFill>
          </w14:textFill>
        </w:rPr>
        <w:t>付</w:t>
      </w:r>
      <w:r>
        <w:rPr>
          <w:rFonts w:hint="eastAsia" w:asciiTheme="minorEastAsia" w:hAnsiTheme="minorEastAsia" w:eastAsiaTheme="minorEastAsia" w:cstheme="minorEastAsia"/>
          <w:b/>
          <w:color w:val="000000" w:themeColor="text1"/>
          <w:szCs w:val="21"/>
          <w14:textFill>
            <w14:solidFill>
              <w14:schemeClr w14:val="tx1"/>
            </w14:solidFill>
          </w14:textFill>
        </w:rPr>
        <w:t>保险金责任，但应当退还保险费。</w:t>
      </w:r>
    </w:p>
    <w:p>
      <w:pPr>
        <w:spacing w:beforeLines="0" w:after="157"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保险人在本合同订立时已经知道投保人未如实告知的情况的，保险人不得解除本合同；发生保险事故的，保险人应当承担赔</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付</w:t>
      </w:r>
      <w:r>
        <w:rPr>
          <w:rFonts w:hint="eastAsia" w:asciiTheme="minorEastAsia" w:hAnsiTheme="minorEastAsia" w:eastAsiaTheme="minorEastAsia" w:cstheme="minorEastAsia"/>
          <w:color w:val="000000" w:themeColor="text1"/>
          <w:szCs w:val="21"/>
          <w14:textFill>
            <w14:solidFill>
              <w14:schemeClr w14:val="tx1"/>
            </w14:solidFill>
          </w14:textFill>
        </w:rPr>
        <w:t>保险金的责任。</w:t>
      </w:r>
    </w:p>
    <w:p>
      <w:pPr>
        <w:pStyle w:val="15"/>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投保人住所或通讯地址变更时，应及时以书面形式通知保险人。投保人未通知的，保险人按本合同所载的最后住所或通讯地址发送的有关通知，均视为已发送给投保人。</w:t>
      </w:r>
    </w:p>
    <w:p>
      <w:pPr>
        <w:pStyle w:val="15"/>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年龄的计算及年龄、性别错误的处理</w:t>
      </w:r>
    </w:p>
    <w:p>
      <w:pPr>
        <w:spacing w:beforeLines="0" w:after="157"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（一）被保险人的投保年龄按周岁计算；</w:t>
      </w:r>
    </w:p>
    <w:p>
      <w:pPr>
        <w:spacing w:beforeLines="0" w:after="157"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（二）投保人在投保时应将被保险人的真实年龄与性别在投保单上填明，若发生错误，保险人按照下列规定办理：</w:t>
      </w:r>
    </w:p>
    <w:p>
      <w:pPr>
        <w:spacing w:beforeLines="0" w:after="157" w:afterLines="50"/>
        <w:ind w:firstLine="422" w:firstLineChars="200"/>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（1）投保人申报的被保险人年龄不真实，且真实年龄不符合本合同约定的年龄限制，保险人对被保险人不负保险责任，保险人可以解除本合同，并向投保人退还</w:t>
      </w:r>
      <w:r>
        <w:rPr>
          <w:rFonts w:hint="eastAsia" w:asciiTheme="minorEastAsia" w:hAnsiTheme="minorEastAsia" w:eastAsiaTheme="minorEastAsia" w:cstheme="minorEastAsia"/>
          <w:b/>
          <w:color w:val="000000" w:themeColor="text1"/>
          <w:szCs w:val="21"/>
          <w:lang w:val="en-US" w:eastAsia="zh-CN"/>
          <w14:textFill>
            <w14:solidFill>
              <w14:schemeClr w14:val="tx1"/>
            </w14:solidFill>
          </w14:textFill>
        </w:rPr>
        <w:t>未满期保险费</w:t>
      </w:r>
      <w:r>
        <w:rPr>
          <w:rFonts w:hint="eastAsia" w:asciiTheme="minorEastAsia" w:hAnsiTheme="minorEastAsia" w:eastAsiaTheme="minorEastAsia" w:cstheme="minorEastAsia"/>
          <w:b/>
          <w:color w:val="000000" w:themeColor="text1"/>
          <w:szCs w:val="21"/>
          <w14:textFill>
            <w14:solidFill>
              <w14:schemeClr w14:val="tx1"/>
            </w14:solidFill>
          </w14:textFill>
        </w:rPr>
        <w:t>；</w:t>
      </w:r>
    </w:p>
    <w:p>
      <w:pPr>
        <w:spacing w:beforeLines="0" w:after="157" w:afterLines="50"/>
        <w:ind w:firstLine="422" w:firstLineChars="200"/>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（2）投保人申报的被保险人年龄或性别不真实，导致投保人实付保险费少于应付保险费的，保险人有权更正并要求投保人补交保险费，或在赔</w:t>
      </w:r>
      <w:r>
        <w:rPr>
          <w:rFonts w:hint="eastAsia" w:asciiTheme="minorEastAsia" w:hAnsiTheme="minorEastAsia" w:eastAsiaTheme="minorEastAsia" w:cstheme="minorEastAsia"/>
          <w:b/>
          <w:color w:val="000000" w:themeColor="text1"/>
          <w:szCs w:val="21"/>
          <w:lang w:val="en-US" w:eastAsia="zh-CN"/>
          <w14:textFill>
            <w14:solidFill>
              <w14:schemeClr w14:val="tx1"/>
            </w14:solidFill>
          </w14:textFill>
        </w:rPr>
        <w:t>付</w:t>
      </w:r>
      <w:r>
        <w:rPr>
          <w:rFonts w:hint="eastAsia" w:asciiTheme="minorEastAsia" w:hAnsiTheme="minorEastAsia" w:eastAsiaTheme="minorEastAsia" w:cstheme="minorEastAsia"/>
          <w:b/>
          <w:color w:val="000000" w:themeColor="text1"/>
          <w:szCs w:val="21"/>
          <w14:textFill>
            <w14:solidFill>
              <w14:schemeClr w14:val="tx1"/>
            </w14:solidFill>
          </w14:textFill>
        </w:rPr>
        <w:t>保险金时按照实付保险费与应付保险费的比例赔</w:t>
      </w:r>
      <w:r>
        <w:rPr>
          <w:rFonts w:hint="eastAsia" w:asciiTheme="minorEastAsia" w:hAnsiTheme="minorEastAsia" w:eastAsiaTheme="minorEastAsia" w:cstheme="minorEastAsia"/>
          <w:b/>
          <w:color w:val="000000" w:themeColor="text1"/>
          <w:szCs w:val="21"/>
          <w:lang w:val="en-US" w:eastAsia="zh-CN"/>
          <w14:textFill>
            <w14:solidFill>
              <w14:schemeClr w14:val="tx1"/>
            </w14:solidFill>
          </w14:textFill>
        </w:rPr>
        <w:t>付</w:t>
      </w:r>
      <w:r>
        <w:rPr>
          <w:rFonts w:hint="eastAsia" w:asciiTheme="minorEastAsia" w:hAnsiTheme="minorEastAsia" w:eastAsiaTheme="minorEastAsia" w:cstheme="minorEastAsia"/>
          <w:b/>
          <w:color w:val="000000" w:themeColor="text1"/>
          <w:szCs w:val="21"/>
          <w14:textFill>
            <w14:solidFill>
              <w14:schemeClr w14:val="tx1"/>
            </w14:solidFill>
          </w14:textFill>
        </w:rPr>
        <w:t>；</w:t>
      </w:r>
    </w:p>
    <w:p>
      <w:pPr>
        <w:spacing w:beforeLines="0" w:after="157"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（3）投保人申报的被保险人年龄或性别不真实，导致投保人实付保险费多于应付保险费，保险人应将多收的保险费无息退还投保人。</w:t>
      </w:r>
    </w:p>
    <w:p>
      <w:pPr>
        <w:pStyle w:val="15"/>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保险事故发生后，投保人、被保险人或受益人应当及时通知保险人</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，保险人接收到投保人、被保险人或者受益人的保险事故通知后，将在1个工作日内一次性给予理赔指导</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color w:val="000000" w:themeColor="text1"/>
          <w:sz w:val="21"/>
          <w:szCs w:val="21"/>
          <w14:textFill>
            <w14:solidFill>
              <w14:schemeClr w14:val="tx1"/>
            </w14:solidFill>
          </w14:textFill>
        </w:rPr>
        <w:t>故意或者因重大过失未及时通知，致使保险事故的性质、原因、损失程度等难以确定的，保险人对无法确定的部分，不承担赔</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付</w:t>
      </w:r>
      <w:r>
        <w:rPr>
          <w:rFonts w:hint="eastAsia" w:asciiTheme="minorEastAsia" w:hAnsiTheme="minorEastAsia" w:eastAsiaTheme="minorEastAsia" w:cstheme="minorEastAsia"/>
          <w:b/>
          <w:color w:val="000000" w:themeColor="text1"/>
          <w:sz w:val="21"/>
          <w:szCs w:val="21"/>
          <w14:textFill>
            <w14:solidFill>
              <w14:schemeClr w14:val="tx1"/>
            </w14:solidFill>
          </w14:textFill>
        </w:rPr>
        <w:t>保险金责任，</w:t>
      </w:r>
      <w:r>
        <w:rPr>
          <w:rFonts w:hint="eastAsia" w:asciiTheme="minorEastAsia" w:hAnsiTheme="minorEastAsia" w:eastAsiaTheme="minorEastAsia" w:cstheme="minorEastAsia"/>
          <w:color w:val="000000" w:themeColor="text1"/>
          <w:sz w:val="21"/>
          <w:szCs w:val="21"/>
          <w14:textFill>
            <w14:solidFill>
              <w14:schemeClr w14:val="tx1"/>
            </w14:solidFill>
          </w14:textFill>
        </w:rPr>
        <w:t>但保险人通过其他途径已经及时知道或者应当及时知道保险事故发生的除外。</w:t>
      </w:r>
    </w:p>
    <w:p>
      <w:pPr>
        <w:spacing w:beforeLines="0" w:after="157"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上述约定，不包括因</w:t>
      </w:r>
      <w:r>
        <w:rPr>
          <w:rFonts w:hint="eastAsia" w:asciiTheme="minorEastAsia" w:hAnsiTheme="minorEastAsia" w:eastAsiaTheme="minorEastAsia" w:cstheme="minorEastAsia"/>
          <w:b/>
          <w:bCs/>
          <w:color w:val="000000" w:themeColor="text1"/>
          <w:szCs w:val="21"/>
          <w14:textFill>
            <w14:solidFill>
              <w14:schemeClr w14:val="tx1"/>
            </w14:solidFill>
          </w14:textFill>
        </w:rPr>
        <w:t>不可抗力</w:t>
      </w:r>
      <w:r>
        <w:rPr>
          <w:rFonts w:hint="eastAsia" w:asciiTheme="minorEastAsia" w:hAnsiTheme="minorEastAsia" w:eastAsiaTheme="minorEastAsia" w:cstheme="minorEastAsia"/>
          <w:color w:val="000000" w:themeColor="text1"/>
          <w:szCs w:val="21"/>
          <w14:textFill>
            <w14:solidFill>
              <w14:schemeClr w14:val="tx1"/>
            </w14:solidFill>
          </w14:textFill>
        </w:rPr>
        <w:t>而导致的迟延。</w:t>
      </w:r>
    </w:p>
    <w:p>
      <w:pPr>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p>
    <w:p>
      <w:pPr>
        <w:spacing w:afterLines="50"/>
        <w:jc w:val="center"/>
        <w:rPr>
          <w:rFonts w:hint="eastAsia" w:asciiTheme="minorEastAsia" w:hAnsiTheme="minorEastAsia" w:eastAsiaTheme="minorEastAsia"/>
          <w:b/>
          <w:color w:val="000000" w:themeColor="text1"/>
          <w:szCs w:val="21"/>
          <w:lang w:eastAsia="zh-CN"/>
          <w14:textFill>
            <w14:solidFill>
              <w14:schemeClr w14:val="tx1"/>
            </w14:solidFill>
          </w14:textFill>
        </w:rPr>
      </w:pPr>
      <w:bookmarkStart w:id="0" w:name="_Toc26041_WPSOffice_Level2"/>
      <w:bookmarkStart w:id="1" w:name="_Toc1235_WPSOffice_Level2"/>
      <w:bookmarkStart w:id="2" w:name="_Toc31486_WPSOffice_Level2"/>
      <w:bookmarkStart w:id="3" w:name="_Toc25673_WPSOffice_Level1"/>
      <w:r>
        <w:rPr>
          <w:rFonts w:hint="eastAsia" w:asciiTheme="minorEastAsia" w:hAnsiTheme="minorEastAsia" w:eastAsiaTheme="minorEastAsia"/>
          <w:b/>
          <w:color w:val="000000" w:themeColor="text1"/>
          <w:szCs w:val="21"/>
          <w14:textFill>
            <w14:solidFill>
              <w14:schemeClr w14:val="tx1"/>
            </w14:solidFill>
          </w14:textFill>
        </w:rPr>
        <w:t>保险金申请与赔</w:t>
      </w:r>
      <w:bookmarkEnd w:id="0"/>
      <w:bookmarkEnd w:id="1"/>
      <w:bookmarkEnd w:id="2"/>
      <w:bookmarkEnd w:id="3"/>
      <w:r>
        <w:rPr>
          <w:rFonts w:hint="eastAsia" w:asciiTheme="minorEastAsia" w:hAnsiTheme="minorEastAsia" w:eastAsiaTheme="minorEastAsia"/>
          <w:b/>
          <w:color w:val="000000" w:themeColor="text1"/>
          <w:szCs w:val="21"/>
          <w:lang w:val="en-US" w:eastAsia="zh-CN"/>
          <w14:textFill>
            <w14:solidFill>
              <w14:schemeClr w14:val="tx1"/>
            </w14:solidFill>
          </w14:textFill>
        </w:rPr>
        <w:t>付</w:t>
      </w:r>
    </w:p>
    <w:p>
      <w:pPr>
        <w:pStyle w:val="15"/>
        <w:numPr>
          <w:ilvl w:val="0"/>
          <w:numId w:val="3"/>
        </w:numPr>
        <w:spacing w:afterLines="50"/>
        <w:ind w:left="0" w:firstLine="422" w:firstLineChars="200"/>
        <w:jc w:val="both"/>
        <w:rPr>
          <w:rFonts w:asciiTheme="minorEastAsia" w:hAnsiTheme="minorEastAsia" w:eastAsiaTheme="minorEastAsia"/>
          <w:b/>
          <w:color w:val="000000" w:themeColor="text1"/>
          <w:sz w:val="21"/>
          <w:szCs w:val="21"/>
          <w14:textFill>
            <w14:solidFill>
              <w14:schemeClr w14:val="tx1"/>
            </w14:solidFill>
          </w14:textFill>
        </w:rPr>
      </w:pPr>
      <w:r>
        <w:rPr>
          <w:rFonts w:hint="eastAsia" w:asciiTheme="minorEastAsia" w:hAnsiTheme="minorEastAsia" w:eastAsiaTheme="minorEastAsia"/>
          <w:b/>
          <w:color w:val="000000" w:themeColor="text1"/>
          <w:sz w:val="21"/>
          <w:szCs w:val="21"/>
          <w14:textFill>
            <w14:solidFill>
              <w14:schemeClr w14:val="tx1"/>
            </w14:solidFill>
          </w14:textFill>
        </w:rPr>
        <w:t>保险金申请人</w:t>
      </w:r>
      <w:r>
        <w:rPr>
          <w:rFonts w:hint="eastAsia" w:asciiTheme="minorEastAsia" w:hAnsiTheme="minorEastAsia" w:eastAsiaTheme="minorEastAsia"/>
          <w:color w:val="000000" w:themeColor="text1"/>
          <w:sz w:val="21"/>
          <w:szCs w:val="21"/>
          <w14:textFill>
            <w14:solidFill>
              <w14:schemeClr w14:val="tx1"/>
            </w14:solidFill>
          </w14:textFill>
        </w:rPr>
        <w:t>向</w:t>
      </w:r>
      <w:r>
        <w:rPr>
          <w:rFonts w:hint="eastAsia" w:asciiTheme="minorEastAsia" w:hAnsiTheme="minorEastAsia" w:eastAsiaTheme="minorEastAsia"/>
          <w:color w:val="auto"/>
          <w:sz w:val="21"/>
          <w:szCs w:val="21"/>
        </w:rPr>
        <w:t>保险人申请赔</w:t>
      </w:r>
      <w:r>
        <w:rPr>
          <w:rFonts w:hint="eastAsia" w:asciiTheme="minorEastAsia" w:hAnsiTheme="minorEastAsia" w:eastAsiaTheme="minorEastAsia"/>
          <w:color w:val="auto"/>
          <w:sz w:val="21"/>
          <w:szCs w:val="21"/>
          <w:lang w:val="en-US" w:eastAsia="zh-CN"/>
        </w:rPr>
        <w:t>付</w:t>
      </w:r>
      <w:r>
        <w:rPr>
          <w:rFonts w:hint="eastAsia" w:asciiTheme="minorEastAsia" w:hAnsiTheme="minorEastAsia" w:eastAsiaTheme="minorEastAsia"/>
          <w:color w:val="auto"/>
          <w:sz w:val="21"/>
          <w:szCs w:val="21"/>
        </w:rPr>
        <w:t>保险金时，应提交以下材料。保险金申请人因特殊原因不能提供以下材料的，应提供其他合法有效的材料。</w:t>
      </w:r>
      <w:r>
        <w:rPr>
          <w:rFonts w:hint="eastAsia" w:asciiTheme="minorEastAsia" w:hAnsiTheme="minorEastAsia" w:eastAsiaTheme="minorEastAsia"/>
          <w:b/>
          <w:color w:val="auto"/>
          <w:sz w:val="21"/>
          <w:szCs w:val="21"/>
        </w:rPr>
        <w:t>保险金申请人未能提供有关材料，导致保险人无法核实</w:t>
      </w:r>
      <w:r>
        <w:rPr>
          <w:rFonts w:hint="eastAsia" w:asciiTheme="minorEastAsia" w:hAnsiTheme="minorEastAsia" w:eastAsiaTheme="minorEastAsia"/>
          <w:b/>
          <w:color w:val="auto"/>
          <w:sz w:val="21"/>
          <w:szCs w:val="21"/>
          <w:lang w:val="en-US" w:eastAsia="zh-CN"/>
        </w:rPr>
        <w:t>保险事故的性质、原因、损失程度</w:t>
      </w:r>
      <w:r>
        <w:rPr>
          <w:rFonts w:hint="eastAsia" w:asciiTheme="minorEastAsia" w:hAnsiTheme="minorEastAsia" w:eastAsiaTheme="minorEastAsia"/>
          <w:b/>
          <w:color w:val="auto"/>
          <w:sz w:val="21"/>
          <w:szCs w:val="21"/>
        </w:rPr>
        <w:t>的，保险人对</w:t>
      </w:r>
      <w:r>
        <w:rPr>
          <w:rFonts w:hint="eastAsia" w:asciiTheme="minorEastAsia" w:hAnsiTheme="minorEastAsia" w:eastAsiaTheme="minorEastAsia"/>
          <w:b/>
          <w:color w:val="000000" w:themeColor="text1"/>
          <w:sz w:val="21"/>
          <w:szCs w:val="21"/>
          <w14:textFill>
            <w14:solidFill>
              <w14:schemeClr w14:val="tx1"/>
            </w14:solidFill>
          </w14:textFill>
        </w:rPr>
        <w:t>无法核实部分不承担赔</w:t>
      </w:r>
      <w:r>
        <w:rPr>
          <w:rFonts w:hint="eastAsia" w:asciiTheme="minorEastAsia" w:hAnsiTheme="minorEastAsia" w:eastAsiaTheme="minorEastAsia"/>
          <w:b/>
          <w:color w:val="000000" w:themeColor="text1"/>
          <w:sz w:val="21"/>
          <w:szCs w:val="21"/>
          <w:lang w:val="en-US" w:eastAsia="zh-CN"/>
          <w14:textFill>
            <w14:solidFill>
              <w14:schemeClr w14:val="tx1"/>
            </w14:solidFill>
          </w14:textFill>
        </w:rPr>
        <w:t>付</w:t>
      </w:r>
      <w:r>
        <w:rPr>
          <w:rFonts w:hint="eastAsia" w:asciiTheme="minorEastAsia" w:hAnsiTheme="minorEastAsia" w:eastAsiaTheme="minorEastAsia"/>
          <w:b/>
          <w:color w:val="000000" w:themeColor="text1"/>
          <w:sz w:val="21"/>
          <w:szCs w:val="21"/>
          <w14:textFill>
            <w14:solidFill>
              <w14:schemeClr w14:val="tx1"/>
            </w14:solidFill>
          </w14:textFill>
        </w:rPr>
        <w:t>保险金的责任。</w:t>
      </w:r>
    </w:p>
    <w:p>
      <w:pPr>
        <w:spacing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color w:val="000000" w:themeColor="text1"/>
          <w:szCs w:val="21"/>
          <w:lang w:eastAsia="zh-CN"/>
          <w14:textFill>
            <w14:solidFill>
              <w14:schemeClr w14:val="tx1"/>
            </w14:solidFill>
          </w14:textFill>
        </w:rPr>
        <w:t>理赔申请书</w:t>
      </w:r>
      <w:r>
        <w:rPr>
          <w:rFonts w:hint="eastAsia" w:asciiTheme="minorEastAsia" w:hAnsiTheme="minorEastAsia" w:eastAsiaTheme="minorEastAsia"/>
          <w:color w:val="000000" w:themeColor="text1"/>
          <w:szCs w:val="21"/>
          <w14:textFill>
            <w14:solidFill>
              <w14:schemeClr w14:val="tx1"/>
            </w14:solidFill>
          </w14:textFill>
        </w:rPr>
        <w:t>；</w:t>
      </w:r>
    </w:p>
    <w:p>
      <w:pPr>
        <w:spacing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color w:val="000000" w:themeColor="text1"/>
          <w:szCs w:val="21"/>
          <w:lang w:val="en-US" w:eastAsia="zh-CN"/>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）保险金申请人的</w:t>
      </w:r>
      <w:r>
        <w:rPr>
          <w:rFonts w:hint="eastAsia" w:asciiTheme="minorEastAsia" w:hAnsiTheme="minorEastAsia" w:eastAsiaTheme="minorEastAsia"/>
          <w:b/>
          <w:bCs/>
          <w:color w:val="000000" w:themeColor="text1"/>
          <w:szCs w:val="21"/>
          <w14:textFill>
            <w14:solidFill>
              <w14:schemeClr w14:val="tx1"/>
            </w14:solidFill>
          </w14:textFill>
        </w:rPr>
        <w:t>有效身份证件</w:t>
      </w:r>
      <w:r>
        <w:rPr>
          <w:rFonts w:hint="eastAsia" w:asciiTheme="minorEastAsia" w:hAnsiTheme="minorEastAsia" w:eastAsiaTheme="minorEastAsia"/>
          <w:color w:val="000000" w:themeColor="text1"/>
          <w:szCs w:val="21"/>
          <w14:textFill>
            <w14:solidFill>
              <w14:schemeClr w14:val="tx1"/>
            </w14:solidFill>
          </w14:textFill>
        </w:rPr>
        <w:t>；</w:t>
      </w:r>
    </w:p>
    <w:p>
      <w:pPr>
        <w:spacing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color w:val="000000" w:themeColor="text1"/>
          <w:szCs w:val="21"/>
          <w:lang w:val="en-US" w:eastAsia="zh-CN"/>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）医院出具的完整病历资料</w:t>
      </w:r>
      <w:r>
        <w:rPr>
          <w:rFonts w:hint="eastAsia" w:asciiTheme="minorEastAsia" w:hAnsiTheme="minorEastAsia"/>
          <w:color w:val="000000" w:themeColor="text1"/>
          <w:szCs w:val="21"/>
          <w:lang w:eastAsia="zh-CN"/>
          <w14:textFill>
            <w14:solidFill>
              <w14:schemeClr w14:val="tx1"/>
            </w14:solidFill>
          </w14:textFill>
        </w:rPr>
        <w:t>（</w:t>
      </w:r>
      <w:r>
        <w:rPr>
          <w:rFonts w:hint="default" w:asciiTheme="minorEastAsia" w:hAnsiTheme="minorEastAsia" w:eastAsiaTheme="minorEastAsia"/>
          <w:color w:val="000000" w:themeColor="text1"/>
          <w:szCs w:val="21"/>
          <w:lang w:val="en-US"/>
          <w14:textFill>
            <w14:solidFill>
              <w14:schemeClr w14:val="tx1"/>
            </w14:solidFill>
          </w14:textFill>
        </w:rPr>
        <w:t>包括</w:t>
      </w:r>
      <w:r>
        <w:rPr>
          <w:rFonts w:hint="eastAsia" w:asciiTheme="minorEastAsia" w:hAnsiTheme="minorEastAsia" w:eastAsiaTheme="minorEastAsia"/>
          <w:color w:val="000000" w:themeColor="text1"/>
          <w:szCs w:val="21"/>
          <w14:textFill>
            <w14:solidFill>
              <w14:schemeClr w14:val="tx1"/>
            </w14:solidFill>
          </w14:textFill>
        </w:rPr>
        <w:t>门急诊病历、</w:t>
      </w:r>
      <w:r>
        <w:rPr>
          <w:rFonts w:hint="eastAsia" w:asciiTheme="minorEastAsia" w:hAnsiTheme="minorEastAsia"/>
          <w:color w:val="000000" w:themeColor="text1"/>
          <w:szCs w:val="21"/>
          <w:lang w:val="en-US" w:eastAsia="zh-CN"/>
          <w14:textFill>
            <w14:solidFill>
              <w14:schemeClr w14:val="tx1"/>
            </w14:solidFill>
          </w14:textFill>
        </w:rPr>
        <w:t>处方，</w:t>
      </w:r>
      <w:r>
        <w:rPr>
          <w:rFonts w:hint="eastAsia" w:asciiTheme="minorEastAsia" w:hAnsiTheme="minorEastAsia" w:eastAsiaTheme="minorEastAsia"/>
          <w:color w:val="000000" w:themeColor="text1"/>
          <w:szCs w:val="21"/>
          <w14:textFill>
            <w14:solidFill>
              <w14:schemeClr w14:val="tx1"/>
            </w14:solidFill>
          </w14:textFill>
        </w:rPr>
        <w:t>住院病历或</w:t>
      </w:r>
      <w:r>
        <w:rPr>
          <w:rFonts w:hint="eastAsia" w:asciiTheme="minorEastAsia" w:hAnsiTheme="minorEastAsia"/>
          <w:color w:val="000000" w:themeColor="text1"/>
          <w:szCs w:val="21"/>
          <w:lang w:eastAsia="zh-CN"/>
          <w14:textFill>
            <w14:solidFill>
              <w14:schemeClr w14:val="tx1"/>
            </w14:solidFill>
          </w14:textFill>
        </w:rPr>
        <w:t>出院记录</w:t>
      </w:r>
      <w:r>
        <w:rPr>
          <w:rFonts w:hint="eastAsia" w:asciiTheme="minorEastAsia" w:hAnsiTheme="minorEastAsia" w:eastAsiaTheme="minorEastAsia"/>
          <w:color w:val="000000" w:themeColor="text1"/>
          <w:szCs w:val="21"/>
          <w14:textFill>
            <w14:solidFill>
              <w14:schemeClr w14:val="tx1"/>
            </w14:solidFill>
          </w14:textFill>
        </w:rPr>
        <w:t>以及检查报告</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lang w:val="en-US" w:eastAsia="zh-CN"/>
          <w14:textFill>
            <w14:solidFill>
              <w14:schemeClr w14:val="tx1"/>
            </w14:solidFill>
          </w14:textFill>
        </w:rPr>
        <w:t>检验报告等</w:t>
      </w:r>
      <w:r>
        <w:rPr>
          <w:rFonts w:hint="eastAsia" w:asciiTheme="minorEastAsia" w:hAnsi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w:t>
      </w:r>
    </w:p>
    <w:p>
      <w:pPr>
        <w:spacing w:afterLines="50"/>
        <w:ind w:firstLine="420" w:firstLineChars="200"/>
        <w:rPr>
          <w:rFonts w:hint="eastAsia"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color w:val="000000" w:themeColor="text1"/>
          <w:szCs w:val="21"/>
          <w:lang w:val="en-US" w:eastAsia="zh-CN"/>
          <w14:textFill>
            <w14:solidFill>
              <w14:schemeClr w14:val="tx1"/>
            </w14:solidFill>
          </w14:textFill>
        </w:rPr>
        <w:t>4</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lang w:val="en-US" w:eastAsia="zh-CN"/>
          <w14:textFill>
            <w14:solidFill>
              <w14:schemeClr w14:val="tx1"/>
            </w14:solidFill>
          </w14:textFill>
        </w:rPr>
        <w:t>若被保险人未从</w:t>
      </w:r>
      <w:r>
        <w:rPr>
          <w:rFonts w:hint="eastAsia" w:asciiTheme="minorEastAsia" w:hAnsiTheme="minorEastAsia" w:eastAsiaTheme="minorEastAsia"/>
          <w:color w:val="000000" w:themeColor="text1"/>
          <w:szCs w:val="21"/>
          <w14:textFill>
            <w14:solidFill>
              <w14:schemeClr w14:val="tx1"/>
            </w14:solidFill>
          </w14:textFill>
        </w:rPr>
        <w:t>其他途径获得医疗费用补偿</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lang w:val="en-US" w:eastAsia="zh-CN"/>
          <w14:textFill>
            <w14:solidFill>
              <w14:schemeClr w14:val="tx1"/>
            </w14:solidFill>
          </w14:textFill>
        </w:rPr>
        <w:t>需提供</w:t>
      </w:r>
      <w:r>
        <w:rPr>
          <w:rFonts w:hint="eastAsia" w:asciiTheme="minorEastAsia" w:hAnsiTheme="minorEastAsia" w:eastAsiaTheme="minorEastAsia"/>
          <w:color w:val="000000" w:themeColor="text1"/>
          <w:szCs w:val="21"/>
          <w14:textFill>
            <w14:solidFill>
              <w14:schemeClr w14:val="tx1"/>
            </w14:solidFill>
          </w14:textFill>
        </w:rPr>
        <w:t>医疗费用收据</w:t>
      </w:r>
      <w:r>
        <w:rPr>
          <w:rFonts w:hint="eastAsia" w:asciiTheme="minorEastAsia" w:hAnsiTheme="minorEastAsia" w:eastAsiaTheme="minorEastAsia"/>
          <w:color w:val="000000" w:themeColor="text1"/>
          <w:szCs w:val="21"/>
          <w:lang w:val="en-US" w:eastAsia="zh-CN"/>
          <w14:textFill>
            <w14:solidFill>
              <w14:schemeClr w14:val="tx1"/>
            </w14:solidFill>
          </w14:textFill>
        </w:rPr>
        <w:t>原件</w:t>
      </w:r>
      <w:r>
        <w:rPr>
          <w:rFonts w:hint="eastAsia" w:asciiTheme="minorEastAsia" w:hAnsiTheme="minorEastAsia" w:eastAsiaTheme="minorEastAsia"/>
          <w:color w:val="000000" w:themeColor="text1"/>
          <w:szCs w:val="21"/>
          <w14:textFill>
            <w14:solidFill>
              <w14:schemeClr w14:val="tx1"/>
            </w14:solidFill>
          </w14:textFill>
        </w:rPr>
        <w:t>、医疗费用明细清单</w:t>
      </w:r>
      <w:r>
        <w:rPr>
          <w:rFonts w:hint="eastAsia" w:asciiTheme="minorEastAsia" w:hAnsiTheme="minorEastAsia" w:eastAsiaTheme="minorEastAsia"/>
          <w:color w:val="000000" w:themeColor="text1"/>
          <w:szCs w:val="21"/>
          <w:lang w:eastAsia="zh-CN"/>
          <w14:textFill>
            <w14:solidFill>
              <w14:schemeClr w14:val="tx1"/>
            </w14:solidFill>
          </w14:textFill>
        </w:rPr>
        <w:t>；</w:t>
      </w:r>
    </w:p>
    <w:p>
      <w:pPr>
        <w:spacing w:afterLines="50"/>
        <w:ind w:firstLine="420" w:firstLineChars="200"/>
        <w:rPr>
          <w:rFonts w:hint="eastAsia"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若被保险人已从其他途径获得医疗费用补偿</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lang w:val="en-US" w:eastAsia="zh-CN"/>
          <w14:textFill>
            <w14:solidFill>
              <w14:schemeClr w14:val="tx1"/>
            </w14:solidFill>
          </w14:textFill>
        </w:rPr>
        <w:t>需提供</w:t>
      </w:r>
      <w:r>
        <w:rPr>
          <w:rFonts w:hint="eastAsia" w:asciiTheme="minorEastAsia" w:hAnsiTheme="minorEastAsia" w:eastAsiaTheme="minorEastAsia"/>
          <w:color w:val="000000" w:themeColor="text1"/>
          <w:szCs w:val="21"/>
          <w14:textFill>
            <w14:solidFill>
              <w14:schemeClr w14:val="tx1"/>
            </w14:solidFill>
          </w14:textFill>
        </w:rPr>
        <w:t>医疗费用明细清单</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医疗费用</w:t>
      </w:r>
      <w:r>
        <w:rPr>
          <w:rFonts w:hint="eastAsia" w:asciiTheme="minorEastAsia" w:hAnsiTheme="minorEastAsia" w:eastAsiaTheme="minorEastAsia"/>
          <w:color w:val="000000" w:themeColor="text1"/>
          <w:szCs w:val="21"/>
          <w:lang w:val="en-US" w:eastAsia="zh-CN"/>
          <w14:textFill>
            <w14:solidFill>
              <w14:schemeClr w14:val="tx1"/>
            </w14:solidFill>
          </w14:textFill>
        </w:rPr>
        <w:t>收据复印件、医疗费用分割单原始凭证（如</w:t>
      </w:r>
      <w:r>
        <w:rPr>
          <w:rFonts w:hint="eastAsia" w:asciiTheme="minorEastAsia" w:hAnsiTheme="minorEastAsia" w:eastAsiaTheme="minorEastAsia"/>
          <w:color w:val="000000" w:themeColor="text1"/>
          <w:szCs w:val="21"/>
          <w14:textFill>
            <w14:solidFill>
              <w14:schemeClr w14:val="tx1"/>
            </w14:solidFill>
          </w14:textFill>
        </w:rPr>
        <w:t>社会基本医疗保险或公费医疗</w:t>
      </w:r>
      <w:r>
        <w:rPr>
          <w:rFonts w:hint="eastAsia" w:asciiTheme="minorEastAsia" w:hAnsiTheme="minorEastAsia" w:eastAsiaTheme="minorEastAsia"/>
          <w:color w:val="000000" w:themeColor="text1"/>
          <w:szCs w:val="21"/>
          <w:lang w:val="en-US" w:eastAsia="zh-CN"/>
          <w14:textFill>
            <w14:solidFill>
              <w14:schemeClr w14:val="tx1"/>
            </w14:solidFill>
          </w14:textFill>
        </w:rPr>
        <w:t>结算单、</w:t>
      </w:r>
      <w:r>
        <w:rPr>
          <w:rFonts w:hint="eastAsia" w:asciiTheme="minorEastAsia" w:hAnsiTheme="minorEastAsia" w:eastAsiaTheme="minorEastAsia"/>
          <w:color w:val="000000" w:themeColor="text1"/>
          <w:szCs w:val="21"/>
          <w14:textFill>
            <w14:solidFill>
              <w14:schemeClr w14:val="tx1"/>
            </w14:solidFill>
          </w14:textFill>
        </w:rPr>
        <w:t>保险人在内的任何商业保险机构</w:t>
      </w:r>
      <w:r>
        <w:rPr>
          <w:rFonts w:hint="eastAsia" w:asciiTheme="minorEastAsia" w:hAnsiTheme="minorEastAsia" w:eastAsiaTheme="minorEastAsia"/>
          <w:color w:val="000000" w:themeColor="text1"/>
          <w:szCs w:val="21"/>
          <w:lang w:val="en-US" w:eastAsia="zh-CN"/>
          <w14:textFill>
            <w14:solidFill>
              <w14:schemeClr w14:val="tx1"/>
            </w14:solidFill>
          </w14:textFill>
        </w:rPr>
        <w:t>出具的理赔分割单、与工作单位及</w:t>
      </w:r>
      <w:r>
        <w:rPr>
          <w:rFonts w:hint="eastAsia" w:asciiTheme="minorEastAsia" w:hAnsiTheme="minorEastAsia" w:eastAsiaTheme="minorEastAsia"/>
          <w:color w:val="000000" w:themeColor="text1"/>
          <w:szCs w:val="21"/>
          <w14:textFill>
            <w14:solidFill>
              <w14:schemeClr w14:val="tx1"/>
            </w14:solidFill>
          </w14:textFill>
        </w:rPr>
        <w:t>侵权人或侵权责任承担方</w:t>
      </w:r>
      <w:r>
        <w:rPr>
          <w:rFonts w:hint="eastAsia" w:asciiTheme="minorEastAsia" w:hAnsiTheme="minorEastAsia" w:eastAsiaTheme="minorEastAsia"/>
          <w:color w:val="000000" w:themeColor="text1"/>
          <w:szCs w:val="21"/>
          <w:lang w:val="en-US" w:eastAsia="zh-CN"/>
          <w14:textFill>
            <w14:solidFill>
              <w14:schemeClr w14:val="tx1"/>
            </w14:solidFill>
          </w14:textFill>
        </w:rPr>
        <w:t>达成的赔偿协议或和解协议或法院判决、调解生效的法律文书等</w:t>
      </w:r>
      <w:r>
        <w:rPr>
          <w:rFonts w:hint="eastAsia" w:asciiTheme="minorEastAsia" w:hAnsiTheme="minorEastAsia" w:eastAsiaTheme="minorEastAsia"/>
          <w:color w:val="000000" w:themeColor="text1"/>
          <w:szCs w:val="21"/>
          <w14:textFill>
            <w14:solidFill>
              <w14:schemeClr w14:val="tx1"/>
            </w14:solidFill>
          </w14:textFill>
        </w:rPr>
        <w:t>取得医疗费用补偿的证明</w:t>
      </w:r>
      <w:r>
        <w:rPr>
          <w:rFonts w:hint="eastAsia" w:asciiTheme="minorEastAsia" w:hAnsiTheme="minorEastAsia" w:eastAsiaTheme="minorEastAsia"/>
          <w:color w:val="000000" w:themeColor="text1"/>
          <w:szCs w:val="21"/>
          <w:lang w:val="en-US" w:eastAsia="zh-CN"/>
          <w14:textFill>
            <w14:solidFill>
              <w14:schemeClr w14:val="tx1"/>
            </w14:solidFill>
          </w14:textFill>
        </w:rPr>
        <w:t>）</w:t>
      </w:r>
      <w:r>
        <w:rPr>
          <w:rFonts w:hint="eastAsia" w:asciiTheme="minorEastAsia" w:hAnsiTheme="minorEastAsia" w:eastAsiaTheme="minorEastAsia"/>
          <w:color w:val="000000" w:themeColor="text1"/>
          <w:szCs w:val="21"/>
          <w:lang w:eastAsia="zh-CN"/>
          <w14:textFill>
            <w14:solidFill>
              <w14:schemeClr w14:val="tx1"/>
            </w14:solidFill>
          </w14:textFill>
        </w:rPr>
        <w:t>；</w:t>
      </w:r>
    </w:p>
    <w:p>
      <w:pPr>
        <w:spacing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color w:val="000000" w:themeColor="text1"/>
          <w:szCs w:val="21"/>
          <w:lang w:val="en-US" w:eastAsia="zh-CN"/>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）被保险人罹患</w:t>
      </w:r>
      <w:r>
        <w:rPr>
          <w:rFonts w:hint="eastAsia" w:asciiTheme="minorEastAsia" w:hAnsiTheme="minorEastAsia" w:eastAsiaTheme="minorEastAsia"/>
          <w:color w:val="000000" w:themeColor="text1"/>
          <w:szCs w:val="21"/>
          <w:lang w:eastAsia="zh-CN"/>
          <w14:textFill>
            <w14:solidFill>
              <w14:schemeClr w14:val="tx1"/>
            </w14:solidFill>
          </w14:textFill>
        </w:rPr>
        <w:t>本合同所定义的特定恶性肿瘤</w:t>
      </w:r>
      <w:r>
        <w:rPr>
          <w:rFonts w:hint="eastAsia" w:asciiTheme="minorEastAsia" w:hAnsiTheme="minorEastAsia" w:eastAsiaTheme="minorEastAsia"/>
          <w:color w:val="000000" w:themeColor="text1"/>
          <w:szCs w:val="21"/>
          <w14:textFill>
            <w14:solidFill>
              <w14:schemeClr w14:val="tx1"/>
            </w14:solidFill>
          </w14:textFill>
        </w:rPr>
        <w:t>的，还应提供由医院</w:t>
      </w:r>
      <w:r>
        <w:rPr>
          <w:rFonts w:hint="eastAsia" w:asciiTheme="minorEastAsia" w:hAnsiTheme="minorEastAsia"/>
          <w:color w:val="000000" w:themeColor="text1"/>
          <w:szCs w:val="21"/>
          <w:lang w:val="en-US" w:eastAsia="zh-CN"/>
          <w14:textFill>
            <w14:solidFill>
              <w14:schemeClr w14:val="tx1"/>
            </w14:solidFill>
          </w14:textFill>
        </w:rPr>
        <w:t>专科</w:t>
      </w:r>
      <w:r>
        <w:rPr>
          <w:rFonts w:hint="eastAsia" w:asciiTheme="minorEastAsia" w:hAnsiTheme="minorEastAsia" w:eastAsiaTheme="minorEastAsia"/>
          <w:color w:val="000000" w:themeColor="text1"/>
          <w:szCs w:val="21"/>
          <w14:textFill>
            <w14:solidFill>
              <w14:schemeClr w14:val="tx1"/>
            </w14:solidFill>
          </w14:textFill>
        </w:rPr>
        <w:t>医生出具的对被保险人的</w:t>
      </w:r>
      <w:r>
        <w:rPr>
          <w:rFonts w:hint="eastAsia" w:asciiTheme="minorEastAsia" w:hAnsiTheme="minorEastAsia" w:eastAsiaTheme="minorEastAsia"/>
          <w:b w:val="0"/>
          <w:bCs w:val="0"/>
          <w:color w:val="000000" w:themeColor="text1"/>
          <w:szCs w:val="21"/>
          <w14:textFill>
            <w14:solidFill>
              <w14:schemeClr w14:val="tx1"/>
            </w14:solidFill>
          </w14:textFill>
        </w:rPr>
        <w:t>疾病诊断证明书</w:t>
      </w:r>
      <w:r>
        <w:rPr>
          <w:rFonts w:hint="eastAsia" w:asciiTheme="minorEastAsia" w:hAnsiTheme="minorEastAsia" w:eastAsiaTheme="minorEastAsia"/>
          <w:color w:val="000000" w:themeColor="text1"/>
          <w:szCs w:val="21"/>
          <w14:textFill>
            <w14:solidFill>
              <w14:schemeClr w14:val="tx1"/>
            </w14:solidFill>
          </w14:textFill>
        </w:rPr>
        <w:t>以及由医院出具的与该疾病诊断证明书相关的病理显微镜检查、血液检验及其他科学方法</w:t>
      </w:r>
      <w:r>
        <w:rPr>
          <w:rFonts w:hint="eastAsia" w:asciiTheme="minorEastAsia" w:hAnsiTheme="minorEastAsia" w:eastAsiaTheme="minorEastAsia"/>
          <w:b w:val="0"/>
          <w:bCs w:val="0"/>
          <w:color w:val="000000" w:themeColor="text1"/>
          <w:szCs w:val="21"/>
          <w14:textFill>
            <w14:solidFill>
              <w14:schemeClr w14:val="tx1"/>
            </w14:solidFill>
          </w14:textFill>
        </w:rPr>
        <w:t>检验报告（</w:t>
      </w:r>
      <w:r>
        <w:rPr>
          <w:rFonts w:hint="eastAsia" w:asciiTheme="minorEastAsia" w:hAnsiTheme="minorEastAsia"/>
          <w:b w:val="0"/>
          <w:bCs w:val="0"/>
          <w:color w:val="000000" w:themeColor="text1"/>
          <w:szCs w:val="21"/>
          <w:lang w:val="en-US" w:eastAsia="zh-CN"/>
          <w14:textFill>
            <w14:solidFill>
              <w14:schemeClr w14:val="tx1"/>
            </w14:solidFill>
          </w14:textFill>
        </w:rPr>
        <w:t>相关</w:t>
      </w:r>
      <w:r>
        <w:rPr>
          <w:rFonts w:hint="eastAsia" w:asciiTheme="minorEastAsia" w:hAnsiTheme="minorEastAsia" w:eastAsiaTheme="minorEastAsia"/>
          <w:b w:val="0"/>
          <w:bCs w:val="0"/>
          <w:color w:val="000000" w:themeColor="text1"/>
          <w:szCs w:val="21"/>
          <w14:textFill>
            <w14:solidFill>
              <w14:schemeClr w14:val="tx1"/>
            </w14:solidFill>
          </w14:textFill>
        </w:rPr>
        <w:t>检验报告如已在病历中提交则无需重复提交）</w:t>
      </w:r>
      <w:r>
        <w:rPr>
          <w:rFonts w:hint="eastAsia" w:asciiTheme="minorEastAsia" w:hAnsiTheme="minorEastAsia" w:eastAsiaTheme="minorEastAsia"/>
          <w:color w:val="000000" w:themeColor="text1"/>
          <w:szCs w:val="21"/>
          <w14:textFill>
            <w14:solidFill>
              <w14:schemeClr w14:val="tx1"/>
            </w14:solidFill>
          </w14:textFill>
        </w:rPr>
        <w:t xml:space="preserve">； </w:t>
      </w:r>
    </w:p>
    <w:p>
      <w:pPr>
        <w:spacing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color w:val="000000" w:themeColor="text1"/>
          <w:szCs w:val="21"/>
          <w:lang w:val="en-US" w:eastAsia="zh-CN"/>
          <w14:textFill>
            <w14:solidFill>
              <w14:schemeClr w14:val="tx1"/>
            </w14:solidFill>
          </w14:textFill>
        </w:rPr>
        <w:t>6</w:t>
      </w:r>
      <w:r>
        <w:rPr>
          <w:rFonts w:hint="eastAsia" w:asciiTheme="minorEastAsia" w:hAnsiTheme="minorEastAsia" w:eastAsiaTheme="minorEastAsia"/>
          <w:color w:val="000000" w:themeColor="text1"/>
          <w:szCs w:val="21"/>
          <w14:textFill>
            <w14:solidFill>
              <w14:schemeClr w14:val="tx1"/>
            </w14:solidFill>
          </w14:textFill>
        </w:rPr>
        <w:t>）保险金申请人所能提供的与确认保险事故的性质、原因、损失程度等有关的其他证明和资料；</w:t>
      </w:r>
    </w:p>
    <w:p>
      <w:pPr>
        <w:spacing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color w:val="000000" w:themeColor="text1"/>
          <w:szCs w:val="21"/>
          <w:lang w:val="en-US" w:eastAsia="zh-CN"/>
          <w14:textFill>
            <w14:solidFill>
              <w14:schemeClr w14:val="tx1"/>
            </w14:solidFill>
          </w14:textFill>
        </w:rPr>
        <w:t>7</w:t>
      </w:r>
      <w:r>
        <w:rPr>
          <w:rFonts w:hint="eastAsia" w:asciiTheme="minorEastAsia" w:hAnsiTheme="minorEastAsia" w:eastAsiaTheme="minorEastAsia"/>
          <w:color w:val="000000" w:themeColor="text1"/>
          <w:szCs w:val="21"/>
          <w14:textFill>
            <w14:solidFill>
              <w14:schemeClr w14:val="tx1"/>
            </w14:solidFill>
          </w14:textFill>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p>
    <w:p>
      <w:pPr>
        <w:spacing w:beforeLines="-2147483648" w:after="0" w:afterLines="-2147483648"/>
        <w:ind w:firstLine="422" w:firstLineChars="200"/>
        <w:rPr>
          <w:rFonts w:hint="eastAsia" w:asciiTheme="minorEastAsia" w:hAnsiTheme="minorEastAsia" w:eastAsiaTheme="minorEastAsia" w:cstheme="minorEastAsia"/>
          <w:b/>
          <w:color w:val="000000" w:themeColor="text1"/>
          <w:szCs w:val="21"/>
          <w14:textFill>
            <w14:solidFill>
              <w14:schemeClr w14:val="tx1"/>
            </w14:solidFill>
          </w14:textFill>
        </w:rPr>
      </w:pPr>
    </w:p>
    <w:p>
      <w:pPr>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诉讼时效期间</w:t>
      </w:r>
    </w:p>
    <w:p>
      <w:pPr>
        <w:pStyle w:val="15"/>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保险金申请人向保险人请求赔</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付</w:t>
      </w:r>
      <w:r>
        <w:rPr>
          <w:rFonts w:hint="eastAsia" w:asciiTheme="minorEastAsia" w:hAnsiTheme="minorEastAsia" w:eastAsiaTheme="minorEastAsia" w:cstheme="minorEastAsia"/>
          <w:color w:val="000000" w:themeColor="text1"/>
          <w:sz w:val="21"/>
          <w:szCs w:val="21"/>
          <w14:textFill>
            <w14:solidFill>
              <w14:schemeClr w14:val="tx1"/>
            </w14:solidFill>
          </w14:textFill>
        </w:rPr>
        <w:t>保险金的诉讼时效期间为二年，自其知道或者应当知道保险事故发生之日起计算。</w:t>
      </w:r>
    </w:p>
    <w:p>
      <w:pPr>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p>
    <w:p>
      <w:pPr>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争议处理和法律适用</w:t>
      </w:r>
    </w:p>
    <w:p>
      <w:pPr>
        <w:pStyle w:val="15"/>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因履行本合同发生的争议，由当事人协商解决。协商不成的，提交保险单载明的仲裁机构仲裁；保险单未载明仲裁机构且争议发生后未达成仲裁协议的，依法向中华人民共和国（不含港、澳、台地区）有管辖权的人民法院起诉。</w:t>
      </w:r>
    </w:p>
    <w:p>
      <w:pPr>
        <w:pStyle w:val="15"/>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与本合同有关的以及履行本合同产生的一切争议处理适用中华人民共和国法律（不包括港、澳、台地区法律）。</w:t>
      </w:r>
    </w:p>
    <w:p>
      <w:pPr>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p>
    <w:p>
      <w:pPr>
        <w:spacing w:beforeLines="0" w:after="157" w:afterLines="50"/>
        <w:jc w:val="center"/>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其他事项</w:t>
      </w:r>
    </w:p>
    <w:p>
      <w:pPr>
        <w:pStyle w:val="15"/>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本合同成立后将持续有效，直至保险单约定的保险期间届满或达到本合同约定的终止条件。</w:t>
      </w:r>
    </w:p>
    <w:p>
      <w:pPr>
        <w:pStyle w:val="16"/>
        <w:numPr>
          <w:ilvl w:val="0"/>
          <w:numId w:val="0"/>
        </w:numPr>
        <w:snapToGrid/>
        <w:spacing w:beforeLines="0" w:after="157"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保险责任开始前，投保人要求解除本合同的，保险人应当无息全额退还投保人已交纳的保险费。</w:t>
      </w:r>
    </w:p>
    <w:p>
      <w:pPr>
        <w:spacing w:beforeLines="0" w:after="157"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保险责任开始后，投保人要求解除本合同的，</w:t>
      </w:r>
      <w:r>
        <w:rPr>
          <w:rFonts w:hint="eastAsia" w:asciiTheme="minorEastAsia" w:hAnsiTheme="minorEastAsia" w:eastAsiaTheme="minorEastAsia" w:cstheme="minorEastAsia"/>
          <w:szCs w:val="21"/>
        </w:rPr>
        <w:t>自保险人接到解除合同申请书之时起，本合同解除，</w:t>
      </w:r>
      <w:r>
        <w:rPr>
          <w:rFonts w:hint="eastAsia" w:asciiTheme="minorEastAsia" w:hAnsiTheme="minorEastAsia" w:eastAsiaTheme="minorEastAsia" w:cstheme="minorEastAsia"/>
          <w:b/>
          <w:bCs/>
          <w:color w:val="222222"/>
          <w:szCs w:val="21"/>
        </w:rPr>
        <w:t>保险人自收到解除合同申请之日起30日内向投保人退还本合同的</w:t>
      </w:r>
      <w:r>
        <w:rPr>
          <w:rFonts w:hint="eastAsia" w:asciiTheme="minorEastAsia" w:hAnsiTheme="minorEastAsia" w:eastAsiaTheme="minorEastAsia" w:cstheme="minorEastAsia"/>
          <w:b/>
          <w:szCs w:val="21"/>
          <w:lang w:val="en-US" w:eastAsia="zh-CN"/>
        </w:rPr>
        <w:t>未满期保险费</w:t>
      </w: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b/>
          <w:color w:val="000000" w:themeColor="text1"/>
          <w:szCs w:val="21"/>
          <w14:textFill>
            <w14:solidFill>
              <w14:schemeClr w14:val="tx1"/>
            </w14:solidFill>
          </w14:textFill>
        </w:rPr>
        <w:t>若本合同已发生保险金赔</w:t>
      </w:r>
      <w:r>
        <w:rPr>
          <w:rFonts w:hint="eastAsia" w:asciiTheme="minorEastAsia" w:hAnsiTheme="minorEastAsia" w:eastAsiaTheme="minorEastAsia" w:cstheme="minorEastAsia"/>
          <w:b/>
          <w:color w:val="000000" w:themeColor="text1"/>
          <w:szCs w:val="21"/>
          <w:lang w:val="en-US" w:eastAsia="zh-CN"/>
          <w14:textFill>
            <w14:solidFill>
              <w14:schemeClr w14:val="tx1"/>
            </w14:solidFill>
          </w14:textFill>
        </w:rPr>
        <w:t>付</w:t>
      </w:r>
      <w:r>
        <w:rPr>
          <w:rFonts w:hint="eastAsia" w:asciiTheme="minorEastAsia" w:hAnsiTheme="minorEastAsia" w:eastAsiaTheme="minorEastAsia" w:cstheme="minorEastAsia"/>
          <w:b/>
          <w:color w:val="000000" w:themeColor="text1"/>
          <w:szCs w:val="21"/>
          <w14:textFill>
            <w14:solidFill>
              <w14:schemeClr w14:val="tx1"/>
            </w14:solidFill>
          </w14:textFill>
        </w:rPr>
        <w:t>，</w:t>
      </w:r>
      <w:r>
        <w:rPr>
          <w:rFonts w:hint="eastAsia" w:asciiTheme="minorEastAsia" w:hAnsiTheme="minorEastAsia" w:eastAsiaTheme="minorEastAsia" w:cstheme="minorEastAsia"/>
          <w:b/>
          <w:szCs w:val="21"/>
          <w:lang w:val="en-US" w:eastAsia="zh-CN"/>
        </w:rPr>
        <w:t>未满期保险费</w:t>
      </w:r>
      <w:r>
        <w:rPr>
          <w:rFonts w:hint="eastAsia" w:asciiTheme="minorEastAsia" w:hAnsiTheme="minorEastAsia" w:eastAsiaTheme="minorEastAsia" w:cstheme="minorEastAsia"/>
          <w:b/>
          <w:color w:val="000000" w:themeColor="text1"/>
          <w:szCs w:val="21"/>
          <w14:textFill>
            <w14:solidFill>
              <w14:schemeClr w14:val="tx1"/>
            </w14:solidFill>
          </w14:textFill>
        </w:rPr>
        <w:t>为零。</w:t>
      </w:r>
    </w:p>
    <w:p>
      <w:pPr>
        <w:pStyle w:val="15"/>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投保人解除本合同时，应提供下列证明文件和资料：</w:t>
      </w:r>
    </w:p>
    <w:p>
      <w:pPr>
        <w:spacing w:beforeLines="0" w:after="157"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（一）保险合同解除申请书；</w:t>
      </w:r>
    </w:p>
    <w:p>
      <w:pPr>
        <w:spacing w:beforeLines="0" w:after="157"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（二）保险合同凭据；</w:t>
      </w:r>
    </w:p>
    <w:p>
      <w:pPr>
        <w:spacing w:beforeLines="0" w:after="157"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（三）保险费交付凭证；</w:t>
      </w:r>
    </w:p>
    <w:p>
      <w:pPr>
        <w:spacing w:beforeLines="0" w:after="157"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（四）投保人身份证明。</w:t>
      </w:r>
    </w:p>
    <w:p>
      <w:pPr>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p>
    <w:p>
      <w:pPr>
        <w:spacing w:beforeLines="0" w:after="157" w:afterLines="50"/>
        <w:jc w:val="center"/>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释义</w:t>
      </w:r>
    </w:p>
    <w:p>
      <w:pPr>
        <w:pStyle w:val="15"/>
        <w:numPr>
          <w:ilvl w:val="0"/>
          <w:numId w:val="3"/>
        </w:numPr>
        <w:adjustRightInd/>
        <w:spacing w:beforeLines="0" w:after="157" w:afterLines="50"/>
        <w:ind w:left="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除另有约定外，本合同中的下列词语具有如下含义：</w:t>
      </w:r>
    </w:p>
    <w:p>
      <w:pPr>
        <w:spacing w:beforeLines="0" w:after="157" w:afterLines="50"/>
        <w:ind w:firstLine="422" w:firstLineChars="200"/>
        <w:rPr>
          <w:rFonts w:hint="eastAsia" w:asciiTheme="minorEastAsia" w:hAnsiTheme="minorEastAsia" w:eastAsiaTheme="minorEastAsia" w:cstheme="minorEastAsia"/>
          <w:b/>
          <w:color w:val="000000" w:themeColor="text1"/>
          <w:szCs w:val="21"/>
          <w14:textFill>
            <w14:solidFill>
              <w14:schemeClr w14:val="tx1"/>
            </w14:solidFill>
          </w14:textFill>
        </w:rPr>
      </w:pPr>
      <w:r>
        <w:rPr>
          <w:rFonts w:hint="eastAsia" w:asciiTheme="minorEastAsia" w:hAnsiTheme="minorEastAsia" w:eastAsiaTheme="minorEastAsia" w:cstheme="minorEastAsia"/>
          <w:b/>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合法有效</w:t>
      </w:r>
      <w:r>
        <w:rPr>
          <w:rFonts w:hint="eastAsia" w:asciiTheme="minorEastAsia" w:hAnsiTheme="minorEastAsia" w:eastAsiaTheme="minorEastAsia" w:cstheme="minorEastAsia"/>
          <w:b/>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szCs w:val="21"/>
          <w14:textFill>
            <w14:solidFill>
              <w14:schemeClr w14:val="tx1"/>
            </w14:solidFill>
          </w14:textFill>
        </w:rPr>
        <w:t>本合同所指合法有效均以中华人民共和国法律、行政法规、地方性法规、行政规章及有关规范性法律文件的规定为判定依据。</w:t>
      </w:r>
    </w:p>
    <w:p>
      <w:pPr>
        <w:widowControl/>
        <w:spacing w:beforeLines="0" w:after="157"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【保险人】本合同所指的保险人指泰康在线财产保险股份有限公司。</w:t>
      </w:r>
    </w:p>
    <w:p>
      <w:pPr>
        <w:widowControl/>
        <w:spacing w:beforeLines="0" w:after="157"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周岁】指按有效身份证件中记载的出生日期计算的年龄，自出生之日起为零周岁，每经过一年增加一岁，不足一年的不计。例如，出生日期为2020年9月1日，2020年9月1日至2021年8月31日期间为0周岁，2021年9月1日至2022年8月31日期间为1周岁，以此类推。</w:t>
      </w:r>
    </w:p>
    <w:p>
      <w:pPr>
        <w:spacing w:beforeLines="0" w:after="157"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特定恶性肿瘤</w:t>
      </w: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szCs w:val="21"/>
        </w:rPr>
        <w:t>本合同所定义的</w:t>
      </w:r>
      <w:r>
        <w:rPr>
          <w:rFonts w:hint="eastAsia" w:asciiTheme="minorEastAsia" w:hAnsiTheme="minorEastAsia" w:eastAsiaTheme="minorEastAsia" w:cstheme="minorEastAsia"/>
          <w:szCs w:val="21"/>
          <w:lang w:val="en-US" w:eastAsia="zh-CN"/>
        </w:rPr>
        <w:t>特定恶性肿瘤包括“</w:t>
      </w:r>
      <w:r>
        <w:rPr>
          <w:rFonts w:hint="eastAsia" w:asciiTheme="minorEastAsia" w:hAnsiTheme="minorEastAsia" w:eastAsiaTheme="minorEastAsia" w:cstheme="minorEastAsia"/>
          <w:b/>
          <w:bCs/>
          <w:szCs w:val="21"/>
          <w:lang w:val="en-US" w:eastAsia="zh-CN"/>
        </w:rPr>
        <w:t>恶性肿瘤</w:t>
      </w: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
          <w:bCs/>
          <w:szCs w:val="21"/>
          <w:lang w:val="en-US" w:eastAsia="zh-CN"/>
        </w:rPr>
        <w:t>重度”</w:t>
      </w:r>
      <w:r>
        <w:rPr>
          <w:rFonts w:hint="eastAsia" w:asciiTheme="minorEastAsia" w:hAnsiTheme="minorEastAsia" w:eastAsiaTheme="minorEastAsia" w:cstheme="minorEastAsia"/>
          <w:b w:val="0"/>
          <w:bCs w:val="0"/>
          <w:szCs w:val="21"/>
          <w:lang w:val="en-US" w:eastAsia="zh-CN"/>
        </w:rPr>
        <w:t>及“</w:t>
      </w:r>
      <w:r>
        <w:rPr>
          <w:rFonts w:hint="eastAsia" w:asciiTheme="minorEastAsia" w:hAnsiTheme="minorEastAsia" w:eastAsiaTheme="minorEastAsia" w:cstheme="minorEastAsia"/>
          <w:b/>
          <w:bCs/>
          <w:szCs w:val="21"/>
          <w:lang w:val="en-US" w:eastAsia="zh-CN"/>
        </w:rPr>
        <w:t>恶性肿瘤</w:t>
      </w: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
          <w:bCs/>
          <w:szCs w:val="21"/>
          <w:lang w:val="en-US" w:eastAsia="zh-CN"/>
        </w:rPr>
        <w:t>轻度”</w:t>
      </w:r>
      <w:r>
        <w:rPr>
          <w:rFonts w:hint="eastAsia" w:asciiTheme="minorEastAsia" w:hAnsiTheme="minorEastAsia" w:eastAsiaTheme="minorEastAsia" w:cstheme="minorEastAsia"/>
          <w:szCs w:val="21"/>
          <w:lang w:val="en-US" w:eastAsia="zh-CN"/>
        </w:rPr>
        <w:t>。</w:t>
      </w:r>
    </w:p>
    <w:p>
      <w:pPr>
        <w:spacing w:beforeLines="0" w:after="157" w:afterLines="50"/>
        <w:ind w:firstLine="422"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（一）恶性肿瘤——重度：</w:t>
      </w:r>
      <w:r>
        <w:rPr>
          <w:rFonts w:hint="eastAsia" w:asciiTheme="minorEastAsia" w:hAnsiTheme="minorEastAsia" w:eastAsiaTheme="minorEastAsia" w:cstheme="minorEastAsia"/>
          <w:bCs/>
          <w:szCs w:val="21"/>
        </w:rPr>
        <w:t>指恶性细胞不受控制的进行性增长和扩散，浸润和破坏周围正常组织，可以经血管、淋巴管和体腔扩散转移到身体其他部位，病灶经</w:t>
      </w:r>
      <w:r>
        <w:rPr>
          <w:rFonts w:hint="eastAsia" w:asciiTheme="minorEastAsia" w:hAnsiTheme="minorEastAsia" w:eastAsiaTheme="minorEastAsia" w:cstheme="minorEastAsia"/>
          <w:b/>
          <w:szCs w:val="21"/>
        </w:rPr>
        <w:t>组织病理学检查</w:t>
      </w:r>
      <w:r>
        <w:rPr>
          <w:rFonts w:hint="eastAsia" w:asciiTheme="minorEastAsia" w:hAnsiTheme="minorEastAsia" w:eastAsiaTheme="minorEastAsia" w:cstheme="minorEastAsia"/>
          <w:bCs/>
          <w:szCs w:val="21"/>
        </w:rPr>
        <w:t>（涵盖骨髓病理学检查）结果明确诊断，临床诊断属于世界卫生组织（WHO，World Health Organization）《疾病和有关健康问题的国际统计分类》第十次修订版（</w:t>
      </w:r>
      <w:r>
        <w:rPr>
          <w:rFonts w:hint="eastAsia" w:asciiTheme="minorEastAsia" w:hAnsiTheme="minorEastAsia" w:eastAsiaTheme="minorEastAsia" w:cstheme="minorEastAsia"/>
          <w:b w:val="0"/>
          <w:bCs/>
          <w:szCs w:val="21"/>
        </w:rPr>
        <w:t>ICD-10</w:t>
      </w:r>
      <w:r>
        <w:rPr>
          <w:rFonts w:hint="eastAsia" w:asciiTheme="minorEastAsia" w:hAnsiTheme="minorEastAsia" w:eastAsiaTheme="minorEastAsia" w:cstheme="minorEastAsia"/>
          <w:bCs/>
          <w:szCs w:val="21"/>
        </w:rPr>
        <w:t>）的恶性肿瘤类别及《国际疾病分类肿瘤学专辑》第三版（</w:t>
      </w:r>
      <w:r>
        <w:rPr>
          <w:rFonts w:hint="eastAsia" w:asciiTheme="minorEastAsia" w:hAnsiTheme="minorEastAsia" w:eastAsiaTheme="minorEastAsia" w:cstheme="minorEastAsia"/>
          <w:b/>
          <w:szCs w:val="21"/>
        </w:rPr>
        <w:t>ICD-O-3</w:t>
      </w:r>
      <w:r>
        <w:rPr>
          <w:rFonts w:hint="eastAsia" w:asciiTheme="minorEastAsia" w:hAnsiTheme="minorEastAsia" w:eastAsiaTheme="minorEastAsia" w:cstheme="minorEastAsia"/>
          <w:bCs/>
          <w:szCs w:val="21"/>
        </w:rPr>
        <w:t>）的肿瘤形态学编码属于3、6、9（恶性肿瘤）范畴的疾病。</w:t>
      </w:r>
    </w:p>
    <w:p>
      <w:pPr>
        <w:spacing w:beforeLines="0" w:after="157" w:afterLines="50"/>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下列疾病不属于“恶性肿瘤——重度”，不在保障范围内：</w:t>
      </w:r>
    </w:p>
    <w:p>
      <w:pPr>
        <w:spacing w:beforeLines="0" w:after="157" w:afterLines="50"/>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（1）ICD-O-3肿瘤形态学编码属于0（良性肿瘤）、1（动态未定性肿瘤）、2（原位癌和非侵袭性癌）范畴的疾病，如：</w:t>
      </w:r>
    </w:p>
    <w:p>
      <w:pPr>
        <w:spacing w:beforeLines="0" w:after="157" w:afterLines="50"/>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a.原位癌，癌前病变，非浸润性癌，非侵袭性癌，肿瘤细胞未侵犯基底层，上皮内瘤变，细胞不典型性增生等；</w:t>
      </w:r>
    </w:p>
    <w:p>
      <w:pPr>
        <w:spacing w:beforeLines="0" w:after="157" w:afterLines="50"/>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b.交界性肿瘤，交界恶性肿瘤，肿瘤低度恶性潜能，潜在低度恶性肿瘤等；</w:t>
      </w:r>
    </w:p>
    <w:p>
      <w:pPr>
        <w:spacing w:beforeLines="0" w:after="157" w:afterLines="50"/>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（2）TNM 分期为Ⅰ期或更轻分期的甲状腺癌；</w:t>
      </w:r>
    </w:p>
    <w:p>
      <w:pPr>
        <w:spacing w:beforeLines="0" w:after="157" w:afterLines="50"/>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（3）TNM 分期为T</w:t>
      </w:r>
      <w:r>
        <w:rPr>
          <w:rFonts w:hint="eastAsia" w:asciiTheme="minorEastAsia" w:hAnsiTheme="minorEastAsia" w:eastAsiaTheme="minorEastAsia" w:cstheme="minorEastAsia"/>
          <w:b/>
          <w:szCs w:val="21"/>
          <w:highlight w:val="none"/>
          <w:vertAlign w:val="subscript"/>
        </w:rPr>
        <w:t>1</w:t>
      </w:r>
      <w:r>
        <w:rPr>
          <w:rFonts w:hint="eastAsia" w:asciiTheme="minorEastAsia" w:hAnsiTheme="minorEastAsia" w:eastAsiaTheme="minorEastAsia" w:cstheme="minorEastAsia"/>
          <w:b/>
          <w:szCs w:val="21"/>
          <w:highlight w:val="none"/>
        </w:rPr>
        <w:t>N</w:t>
      </w:r>
      <w:r>
        <w:rPr>
          <w:rFonts w:hint="eastAsia" w:asciiTheme="minorEastAsia" w:hAnsiTheme="minorEastAsia" w:eastAsiaTheme="minorEastAsia" w:cstheme="minorEastAsia"/>
          <w:b/>
          <w:szCs w:val="21"/>
          <w:highlight w:val="none"/>
          <w:vertAlign w:val="subscript"/>
        </w:rPr>
        <w:t>0</w:t>
      </w:r>
      <w:r>
        <w:rPr>
          <w:rFonts w:hint="eastAsia" w:asciiTheme="minorEastAsia" w:hAnsiTheme="minorEastAsia" w:eastAsiaTheme="minorEastAsia" w:cstheme="minorEastAsia"/>
          <w:b/>
          <w:szCs w:val="21"/>
          <w:highlight w:val="none"/>
        </w:rPr>
        <w:t>M</w:t>
      </w:r>
      <w:r>
        <w:rPr>
          <w:rFonts w:hint="eastAsia" w:asciiTheme="minorEastAsia" w:hAnsiTheme="minorEastAsia" w:eastAsiaTheme="minorEastAsia" w:cstheme="minorEastAsia"/>
          <w:b/>
          <w:szCs w:val="21"/>
          <w:highlight w:val="none"/>
          <w:vertAlign w:val="subscript"/>
        </w:rPr>
        <w:t>0</w:t>
      </w:r>
      <w:r>
        <w:rPr>
          <w:rFonts w:hint="eastAsia" w:asciiTheme="minorEastAsia" w:hAnsiTheme="minorEastAsia" w:eastAsiaTheme="minorEastAsia" w:cstheme="minorEastAsia"/>
          <w:b/>
          <w:szCs w:val="21"/>
          <w:highlight w:val="none"/>
        </w:rPr>
        <w:t>期或更轻分期的前列腺癌；</w:t>
      </w:r>
    </w:p>
    <w:p>
      <w:pPr>
        <w:spacing w:beforeLines="0" w:after="157" w:afterLines="50"/>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（4）黑色素瘤以外的未发生淋巴结和远处转移的皮肤恶性肿瘤；</w:t>
      </w:r>
    </w:p>
    <w:p>
      <w:pPr>
        <w:spacing w:beforeLines="0" w:after="157" w:afterLines="50"/>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（5）相当于Binet分期方案A期程度的慢性淋巴细胞白血病；</w:t>
      </w:r>
    </w:p>
    <w:p>
      <w:pPr>
        <w:spacing w:beforeLines="0" w:after="157" w:afterLines="50"/>
        <w:ind w:firstLine="422" w:firstLineChars="200"/>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（6）相当于 Ann Arbor 分期方案Ⅰ期程度的何杰金氏病；</w:t>
      </w:r>
    </w:p>
    <w:p>
      <w:pPr>
        <w:spacing w:beforeLines="0" w:after="157" w:afterLines="50"/>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（7）未发生淋巴结和远处转移且 WHO 分级为 G1 级别（核分裂像&lt;10/50 HPF和ki-67≤2%）或更轻分级的神经内分泌肿瘤。</w:t>
      </w:r>
    </w:p>
    <w:p>
      <w:pPr>
        <w:spacing w:before="0" w:beforeLines="0" w:after="157" w:afterLines="50"/>
        <w:ind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）恶性肿瘤——轻度：</w:t>
      </w:r>
      <w:r>
        <w:rPr>
          <w:rFonts w:hint="eastAsia" w:asciiTheme="minorEastAsia" w:hAnsiTheme="minorEastAsia" w:eastAsiaTheme="minorEastAsia" w:cstheme="minorEastAsia"/>
          <w:szCs w:val="21"/>
        </w:rPr>
        <w:t>指恶性细胞不受控制的进行性增长和扩散，浸润和破坏周围正常组织，可以经血管、淋巴管和体腔扩散转移到身体其他部位，病灶经</w:t>
      </w:r>
      <w:r>
        <w:rPr>
          <w:rFonts w:hint="eastAsia" w:asciiTheme="minorEastAsia" w:hAnsiTheme="minorEastAsia" w:eastAsiaTheme="minorEastAsia" w:cstheme="minorEastAsia"/>
          <w:b w:val="0"/>
          <w:bCs/>
          <w:szCs w:val="21"/>
        </w:rPr>
        <w:t>组织病理学检查</w:t>
      </w:r>
      <w:r>
        <w:rPr>
          <w:rFonts w:hint="eastAsia" w:asciiTheme="minorEastAsia" w:hAnsiTheme="minorEastAsia" w:eastAsiaTheme="minorEastAsia" w:cstheme="minorEastAsia"/>
          <w:szCs w:val="21"/>
        </w:rPr>
        <w:t>（涵盖骨髓病理学检查）结果明确诊断，临床诊断属于世界卫生组织（WHO，World Health Organization）《疾病和有关健康问题的国际统计分类》第十次修订版</w:t>
      </w:r>
      <w:r>
        <w:rPr>
          <w:rFonts w:hint="eastAsia" w:asciiTheme="minorEastAsia" w:hAnsiTheme="minorEastAsia" w:eastAsiaTheme="minorEastAsia" w:cstheme="minorEastAsia"/>
          <w:b w:val="0"/>
          <w:bCs w:val="0"/>
          <w:szCs w:val="21"/>
        </w:rPr>
        <w:t>（ICD-10）</w:t>
      </w:r>
      <w:r>
        <w:rPr>
          <w:rFonts w:hint="eastAsia" w:asciiTheme="minorEastAsia" w:hAnsiTheme="minorEastAsia" w:eastAsiaTheme="minorEastAsia" w:cstheme="minorEastAsia"/>
          <w:szCs w:val="21"/>
        </w:rPr>
        <w:t>的恶性肿瘤类别及《国际疾病分类肿瘤学专辑》第三版</w:t>
      </w:r>
      <w:r>
        <w:rPr>
          <w:rFonts w:hint="eastAsia" w:asciiTheme="minorEastAsia" w:hAnsiTheme="minorEastAsia" w:eastAsiaTheme="minorEastAsia" w:cstheme="minorEastAsia"/>
          <w:b w:val="0"/>
          <w:bCs w:val="0"/>
          <w:szCs w:val="21"/>
        </w:rPr>
        <w:t>（ICD-O-3）</w:t>
      </w:r>
      <w:r>
        <w:rPr>
          <w:rFonts w:hint="eastAsia" w:asciiTheme="minorEastAsia" w:hAnsiTheme="minorEastAsia" w:eastAsiaTheme="minorEastAsia" w:cstheme="minorEastAsia"/>
          <w:szCs w:val="21"/>
        </w:rPr>
        <w:t>的肿瘤形态学编码属于 3、6、9（恶性肿瘤）范畴，但不在“恶性肿瘤——重度”保障范围的疾病。且特指下列六项之一：</w:t>
      </w:r>
    </w:p>
    <w:p>
      <w:pPr>
        <w:spacing w:before="0" w:beforeLines="0" w:after="157" w:afterLines="50"/>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b w:val="0"/>
          <w:bCs/>
          <w:szCs w:val="21"/>
        </w:rPr>
        <w:t>TNM 分期</w:t>
      </w:r>
      <w:r>
        <w:rPr>
          <w:rFonts w:hint="eastAsia" w:asciiTheme="minorEastAsia" w:hAnsiTheme="minorEastAsia" w:eastAsiaTheme="minorEastAsia" w:cstheme="minorEastAsia"/>
          <w:szCs w:val="21"/>
        </w:rPr>
        <w:t>为Ⅰ期的甲状腺癌；</w:t>
      </w:r>
    </w:p>
    <w:p>
      <w:pPr>
        <w:spacing w:before="0" w:beforeLines="0" w:after="157" w:afterLines="50"/>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（2）TNM分期为T</w:t>
      </w:r>
      <w:r>
        <w:rPr>
          <w:rFonts w:hint="eastAsia" w:asciiTheme="minorEastAsia" w:hAnsiTheme="minorEastAsia" w:eastAsiaTheme="minorEastAsia" w:cstheme="minorEastAsia"/>
          <w:szCs w:val="21"/>
          <w:vertAlign w:val="subscript"/>
        </w:rPr>
        <w:t>1</w:t>
      </w:r>
      <w:r>
        <w:rPr>
          <w:rFonts w:hint="eastAsia" w:asciiTheme="minorEastAsia" w:hAnsiTheme="minorEastAsia" w:eastAsiaTheme="minorEastAsia" w:cstheme="minorEastAsia"/>
          <w:szCs w:val="21"/>
        </w:rPr>
        <w:t>N</w:t>
      </w:r>
      <w:r>
        <w:rPr>
          <w:rFonts w:hint="eastAsia" w:asciiTheme="minorEastAsia" w:hAnsiTheme="minorEastAsia" w:eastAsiaTheme="minorEastAsia" w:cstheme="minorEastAsia"/>
          <w:szCs w:val="21"/>
          <w:vertAlign w:val="subscript"/>
        </w:rPr>
        <w:t>0</w:t>
      </w:r>
      <w:r>
        <w:rPr>
          <w:rFonts w:hint="eastAsia" w:asciiTheme="minorEastAsia" w:hAnsiTheme="minorEastAsia" w:eastAsiaTheme="minorEastAsia" w:cstheme="minorEastAsia"/>
          <w:szCs w:val="21"/>
        </w:rPr>
        <w:t>M</w:t>
      </w:r>
      <w:r>
        <w:rPr>
          <w:rFonts w:hint="eastAsia" w:asciiTheme="minorEastAsia" w:hAnsiTheme="minorEastAsia" w:eastAsiaTheme="minorEastAsia" w:cstheme="minorEastAsia"/>
          <w:szCs w:val="21"/>
          <w:vertAlign w:val="subscript"/>
        </w:rPr>
        <w:t>0</w:t>
      </w:r>
      <w:r>
        <w:rPr>
          <w:rFonts w:hint="eastAsia" w:asciiTheme="minorEastAsia" w:hAnsiTheme="minorEastAsia" w:eastAsiaTheme="minorEastAsia" w:cstheme="minorEastAsia"/>
          <w:szCs w:val="21"/>
        </w:rPr>
        <w:t>期的前列腺癌；</w:t>
      </w:r>
    </w:p>
    <w:p>
      <w:pPr>
        <w:spacing w:before="0" w:beforeLines="0" w:after="157" w:afterLines="50"/>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（3）黑色素瘤以外的未发生淋巴结和远处转移的皮肤恶性肿瘤；</w:t>
      </w:r>
    </w:p>
    <w:p>
      <w:pPr>
        <w:spacing w:before="0" w:beforeLines="0" w:after="157" w:afterLines="50"/>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（4）相当于Binet分期方案A期程度的慢性淋巴细胞白血病；</w:t>
      </w:r>
    </w:p>
    <w:p>
      <w:pPr>
        <w:spacing w:before="0" w:beforeLines="0" w:after="157" w:afterLines="50"/>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（5）相当于 Ann Arbor 分期方案Ⅰ期程度的何杰金氏病；</w:t>
      </w:r>
    </w:p>
    <w:p>
      <w:pPr>
        <w:spacing w:before="0" w:beforeLines="0" w:after="157" w:afterLines="50"/>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（6）未发生淋巴结和远处转移且 WHO 分级为G1级别（核分裂像&lt;10/50 HPF 和 ki-67≤2%）的神经内分泌肿瘤。</w:t>
      </w:r>
    </w:p>
    <w:p>
      <w:pPr>
        <w:spacing w:before="0" w:beforeLines="0" w:after="157" w:afterLines="50"/>
        <w:ind w:firstLine="422" w:firstLineChars="20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下列疾病不属于“恶性肿瘤——轻度”，不在保障范围内： </w:t>
      </w:r>
    </w:p>
    <w:p>
      <w:pPr>
        <w:spacing w:before="0" w:beforeLines="0" w:after="157" w:afterLines="50"/>
        <w:ind w:firstLine="422" w:firstLineChars="20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ICD-O-3 肿瘤形态学编码属于 0（良性肿瘤）、1（动态未定性肿瘤）、2（原位癌和非侵袭性癌）范畴的疾病，如： </w:t>
      </w:r>
    </w:p>
    <w:p>
      <w:pPr>
        <w:spacing w:before="0" w:beforeLines="0" w:after="157" w:afterLines="50"/>
        <w:ind w:firstLine="422" w:firstLineChars="20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a.原位癌，癌前病变，非浸润性癌，非侵袭性癌，肿瘤细胞未侵犯基底层，上皮内瘤变，细胞不典型性增生等； </w:t>
      </w:r>
    </w:p>
    <w:p>
      <w:pPr>
        <w:spacing w:before="0" w:beforeLines="0" w:after="157" w:afterLines="50"/>
        <w:ind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b.交界性肿瘤，交界恶性肿瘤，肿瘤低度恶性潜能，潜在低度恶性肿瘤等。</w:t>
      </w:r>
    </w:p>
    <w:p>
      <w:pPr>
        <w:spacing w:beforeLines="0" w:after="157" w:afterLines="50"/>
        <w:ind w:firstLine="420" w:firstLineChars="200"/>
        <w:rPr>
          <w:rFonts w:hint="eastAsia"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【住院】指被保险人因意外伤害或疾病而入住医院的正式病房接受全日24小时监护治疗的过程，并正式办理入住院手续。</w:t>
      </w:r>
      <w:r>
        <w:rPr>
          <w:rFonts w:hint="eastAsia" w:asciiTheme="minorEastAsia" w:hAnsiTheme="minorEastAsia" w:eastAsiaTheme="minorEastAsia" w:cstheme="minorEastAsia"/>
          <w:b/>
          <w:bCs/>
          <w:color w:val="000000" w:themeColor="text1"/>
          <w:szCs w:val="21"/>
          <w14:textFill>
            <w14:solidFill>
              <w14:schemeClr w14:val="tx1"/>
            </w14:solidFill>
          </w14:textFill>
        </w:rPr>
        <w:t>但不包括下列情况：</w:t>
      </w:r>
    </w:p>
    <w:p>
      <w:pPr>
        <w:numPr>
          <w:ilvl w:val="0"/>
          <w:numId w:val="4"/>
        </w:numPr>
        <w:spacing w:beforeLines="0" w:after="157" w:afterLines="50"/>
        <w:ind w:firstLine="422" w:firstLineChars="200"/>
        <w:rPr>
          <w:rFonts w:hint="eastAsia"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被保险人在医院的门（急）诊观察室，家庭病床（房）入住；</w:t>
      </w:r>
    </w:p>
    <w:p>
      <w:pPr>
        <w:numPr>
          <w:ilvl w:val="0"/>
          <w:numId w:val="4"/>
        </w:numPr>
        <w:spacing w:beforeLines="0" w:after="157" w:afterLines="50"/>
        <w:ind w:firstLine="422" w:firstLineChars="200"/>
        <w:rPr>
          <w:rFonts w:hint="eastAsia"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被保险人在特需病房、外宾病房或其他不属于社会</w:t>
      </w:r>
      <w:r>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t>基本</w:t>
      </w:r>
      <w:r>
        <w:rPr>
          <w:rFonts w:hint="eastAsia" w:asciiTheme="minorEastAsia" w:hAnsiTheme="minorEastAsia" w:eastAsiaTheme="minorEastAsia" w:cstheme="minorEastAsia"/>
          <w:b/>
          <w:bCs/>
          <w:color w:val="000000" w:themeColor="text1"/>
          <w:szCs w:val="21"/>
          <w14:textFill>
            <w14:solidFill>
              <w14:schemeClr w14:val="tx1"/>
            </w14:solidFill>
          </w14:textFill>
        </w:rPr>
        <w:t>医疗保险</w:t>
      </w:r>
      <w:r>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t>保障</w:t>
      </w:r>
      <w:r>
        <w:rPr>
          <w:rFonts w:hint="eastAsia" w:asciiTheme="minorEastAsia" w:hAnsiTheme="minorEastAsia" w:eastAsiaTheme="minorEastAsia" w:cstheme="minorEastAsia"/>
          <w:b/>
          <w:bCs/>
          <w:color w:val="000000" w:themeColor="text1"/>
          <w:szCs w:val="21"/>
          <w14:textFill>
            <w14:solidFill>
              <w14:schemeClr w14:val="tx1"/>
            </w14:solidFill>
          </w14:textFill>
        </w:rPr>
        <w:t>范畴的高等级病房入住；</w:t>
      </w:r>
    </w:p>
    <w:p>
      <w:pPr>
        <w:numPr>
          <w:ilvl w:val="0"/>
          <w:numId w:val="4"/>
        </w:numPr>
        <w:spacing w:beforeLines="0" w:after="157" w:afterLines="50"/>
        <w:ind w:firstLine="422" w:firstLineChars="200"/>
        <w:rPr>
          <w:rFonts w:hint="eastAsia"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被保险人入住康复科、康复病床或接受康复治疗；</w:t>
      </w:r>
    </w:p>
    <w:p>
      <w:pPr>
        <w:numPr>
          <w:ilvl w:val="0"/>
          <w:numId w:val="4"/>
        </w:numPr>
        <w:spacing w:beforeLines="0" w:after="157" w:afterLines="50"/>
        <w:ind w:firstLine="422" w:firstLineChars="200"/>
        <w:rPr>
          <w:rFonts w:hint="eastAsia"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被保险人住院期间一天内未接受与入院诊断相关的检查和治疗或一天内住院不满二十四小时，但遵医嘱到外院接受临时治疗的除外；</w:t>
      </w:r>
    </w:p>
    <w:p>
      <w:pPr>
        <w:numPr>
          <w:ilvl w:val="0"/>
          <w:numId w:val="4"/>
        </w:numPr>
        <w:spacing w:beforeLines="0" w:after="157" w:afterLines="50"/>
        <w:ind w:firstLine="422" w:firstLineChars="200"/>
        <w:rPr>
          <w:rFonts w:hint="eastAsia"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被保险人住院体检；</w:t>
      </w:r>
    </w:p>
    <w:p>
      <w:pPr>
        <w:numPr>
          <w:ilvl w:val="0"/>
          <w:numId w:val="4"/>
        </w:numPr>
        <w:spacing w:beforeLines="0" w:after="157" w:afterLines="50"/>
        <w:ind w:firstLine="422" w:firstLineChars="200"/>
        <w:rPr>
          <w:rFonts w:hint="eastAsia"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 xml:space="preserve">挂床住院及其他不合理的住院。 </w:t>
      </w:r>
    </w:p>
    <w:p>
      <w:pPr>
        <w:keepNext w:val="0"/>
        <w:keepLines w:val="0"/>
        <w:pageBreakBefore w:val="0"/>
        <w:widowControl w:val="0"/>
        <w:kinsoku/>
        <w:wordWrap/>
        <w:overflowPunct/>
        <w:topLinePunct w:val="0"/>
        <w:autoSpaceDE/>
        <w:autoSpaceDN/>
        <w:bidi w:val="0"/>
        <w:adjustRightInd/>
        <w:snapToGrid/>
        <w:spacing w:beforeLines="0" w:after="157" w:afterLines="50" w:line="240" w:lineRule="auto"/>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【医院】</w:t>
      </w:r>
      <w:r>
        <w:rPr>
          <w:rFonts w:hint="eastAsia" w:asciiTheme="minorEastAsia" w:hAnsiTheme="minorEastAsia" w:eastAsiaTheme="minorEastAsia" w:cstheme="minorEastAsia"/>
          <w:szCs w:val="21"/>
        </w:rPr>
        <w:t>指国家卫生部医院等级分类中的二级或二级以上</w:t>
      </w:r>
      <w:r>
        <w:rPr>
          <w:rFonts w:hint="eastAsia" w:asciiTheme="minorEastAsia" w:hAnsiTheme="minorEastAsia" w:eastAsiaTheme="minorEastAsia" w:cstheme="minorEastAsia"/>
          <w:szCs w:val="21"/>
          <w:lang w:val="en-US" w:eastAsia="zh-CN"/>
        </w:rPr>
        <w:t>公立</w:t>
      </w:r>
      <w:r>
        <w:rPr>
          <w:rFonts w:hint="eastAsia" w:asciiTheme="minorEastAsia" w:hAnsiTheme="minorEastAsia" w:eastAsiaTheme="minorEastAsia" w:cstheme="minorEastAsia"/>
          <w:szCs w:val="21"/>
        </w:rPr>
        <w:t>医院普通部及保险人</w:t>
      </w:r>
      <w:r>
        <w:rPr>
          <w:rFonts w:hint="eastAsia" w:asciiTheme="minorEastAsia" w:hAnsiTheme="minorEastAsia" w:eastAsiaTheme="minorEastAsia" w:cstheme="minorEastAsia"/>
          <w:szCs w:val="21"/>
          <w:lang w:eastAsia="zh-CN"/>
        </w:rPr>
        <w:t>扩展承保</w:t>
      </w:r>
      <w:r>
        <w:rPr>
          <w:rFonts w:hint="eastAsia" w:asciiTheme="minorEastAsia" w:hAnsiTheme="minorEastAsia" w:eastAsiaTheme="minorEastAsia" w:cstheme="minorEastAsia"/>
          <w:szCs w:val="21"/>
        </w:rPr>
        <w:t>的医院普通部，</w:t>
      </w:r>
      <w:r>
        <w:rPr>
          <w:rFonts w:hint="eastAsia" w:asciiTheme="minorEastAsia" w:hAnsiTheme="minorEastAsia" w:eastAsiaTheme="minorEastAsia" w:cstheme="minorEastAsia"/>
          <w:b/>
          <w:bCs/>
          <w:szCs w:val="21"/>
        </w:rPr>
        <w:t>但不包括观察室、特需医疗、国际医疗、联合病房、康复病房和干部病房以及附属于前述医院或单独作为诊所、康复、护理、疗养、戒酒、戒毒等或相类似的医疗机构</w:t>
      </w:r>
      <w:r>
        <w:rPr>
          <w:rFonts w:hint="eastAsia" w:asciiTheme="minorEastAsia" w:hAnsiTheme="minorEastAsia" w:eastAsiaTheme="minorEastAsia" w:cstheme="minorEastAsia"/>
          <w:b/>
          <w:bCs/>
          <w:szCs w:val="21"/>
          <w:lang w:eastAsia="zh-CN"/>
        </w:rPr>
        <w:t>或保险人</w:t>
      </w:r>
      <w:r>
        <w:rPr>
          <w:rFonts w:hint="eastAsia" w:asciiTheme="minorEastAsia" w:hAnsiTheme="minorEastAsia" w:eastAsiaTheme="minorEastAsia" w:cstheme="minorEastAsia"/>
          <w:b/>
          <w:bCs/>
          <w:szCs w:val="21"/>
        </w:rPr>
        <w:t>不予承保的医</w:t>
      </w:r>
      <w:r>
        <w:rPr>
          <w:rFonts w:hint="eastAsia" w:asciiTheme="minorEastAsia" w:hAnsiTheme="minorEastAsia" w:eastAsiaTheme="minorEastAsia" w:cstheme="minorEastAsia"/>
          <w:b/>
          <w:bCs/>
          <w:szCs w:val="21"/>
          <w:lang w:eastAsia="zh-CN"/>
        </w:rPr>
        <w:t>院</w:t>
      </w:r>
      <w:r>
        <w:rPr>
          <w:rFonts w:hint="eastAsia" w:asciiTheme="minorEastAsia" w:hAnsiTheme="minorEastAsia" w:eastAsiaTheme="minorEastAsia" w:cstheme="minorEastAsia"/>
          <w:b w:val="0"/>
          <w:bCs w:val="0"/>
          <w:szCs w:val="21"/>
          <w:lang w:eastAsia="zh-CN"/>
        </w:rPr>
        <w:t>。</w:t>
      </w:r>
      <w:r>
        <w:rPr>
          <w:rFonts w:hint="eastAsia" w:asciiTheme="minorEastAsia" w:hAnsiTheme="minorEastAsia" w:eastAsiaTheme="minorEastAsia" w:cstheme="minorEastAsia"/>
          <w:szCs w:val="21"/>
        </w:rPr>
        <w:t>同时该医院必须具有符合有关医院管理规定设置标准的医疗设备，并且全日二十四小时有合格医师及护士驻院提供医疗和护理等服务。</w:t>
      </w:r>
    </w:p>
    <w:p>
      <w:pPr>
        <w:keepNext w:val="0"/>
        <w:keepLines w:val="0"/>
        <w:pageBreakBefore w:val="0"/>
        <w:widowControl w:val="0"/>
        <w:kinsoku/>
        <w:wordWrap/>
        <w:overflowPunct/>
        <w:topLinePunct w:val="0"/>
        <w:autoSpaceDE/>
        <w:autoSpaceDN/>
        <w:bidi w:val="0"/>
        <w:adjustRightInd/>
        <w:snapToGrid/>
        <w:spacing w:beforeLines="0" w:after="157" w:afterLines="50" w:line="240" w:lineRule="auto"/>
        <w:ind w:firstLine="422" w:firstLineChars="200"/>
        <w:textAlignment w:val="auto"/>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注：保险人扩展承保的医院名单和保险人不予承保的医院名单将在保险单中载明。保险人保留新增扩展承保医院的权利。对于新增后的扩展承保医院名单，保险人将会在泰康在线官方渠道（包括但不限于官网、官微）公示。</w:t>
      </w:r>
    </w:p>
    <w:p>
      <w:pPr>
        <w:widowControl/>
        <w:spacing w:before="0" w:beforeLines="0" w:after="157"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【初次确诊】指自被保险人出生之日起第一次经医院确诊患有某种疾病，</w:t>
      </w:r>
      <w:r>
        <w:rPr>
          <w:rFonts w:hint="eastAsia" w:asciiTheme="minorEastAsia" w:hAnsiTheme="minorEastAsia" w:eastAsiaTheme="minorEastAsia" w:cstheme="minorEastAsia"/>
          <w:b/>
          <w:bCs/>
          <w:color w:val="000000" w:themeColor="text1"/>
          <w:szCs w:val="21"/>
          <w14:textFill>
            <w14:solidFill>
              <w14:schemeClr w14:val="tx1"/>
            </w14:solidFill>
          </w14:textFill>
        </w:rPr>
        <w:t>而不是指自本合同生效之后第一次经医院确诊患有某种疾病。</w:t>
      </w:r>
    </w:p>
    <w:p>
      <w:pPr>
        <w:widowControl/>
        <w:spacing w:beforeLines="0" w:after="157"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【意外伤害】</w:t>
      </w:r>
      <w:r>
        <w:rPr>
          <w:rFonts w:hint="eastAsia" w:ascii="宋体" w:hAnsi="宋体" w:eastAsia="宋体" w:cs="宋体"/>
          <w:szCs w:val="21"/>
        </w:rPr>
        <w:t>指外来的、突发的、不可预见的、非本意的和非疾病的导致被保险人身体受到伤害的客观事件。</w:t>
      </w:r>
    </w:p>
    <w:p>
      <w:pPr>
        <w:spacing w:beforeLines="0" w:after="157"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【专科医生】</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专科</w:t>
      </w:r>
      <w:r>
        <w:rPr>
          <w:rFonts w:hint="eastAsia" w:asciiTheme="minorEastAsia" w:hAnsiTheme="minorEastAsia" w:eastAsiaTheme="minorEastAsia" w:cstheme="minorEastAsia"/>
          <w:color w:val="000000" w:themeColor="text1"/>
          <w:kern w:val="0"/>
          <w:szCs w:val="21"/>
          <w14:textFill>
            <w14:solidFill>
              <w14:schemeClr w14:val="tx1"/>
            </w14:solidFill>
          </w14:textFill>
        </w:rPr>
        <w:t xml:space="preserve">医生应当同时满足以下四项资格条件： </w:t>
      </w:r>
    </w:p>
    <w:p>
      <w:pPr>
        <w:spacing w:beforeLines="0" w:after="157"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（1）具有有效的中华人民共和国《医师资格证书》；</w:t>
      </w:r>
    </w:p>
    <w:p>
      <w:pPr>
        <w:spacing w:beforeLines="0" w:after="157"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（2）具有有效的中华人民共和国《医师执业证书》，并按期到相关部门登记注册；</w:t>
      </w:r>
    </w:p>
    <w:p>
      <w:pPr>
        <w:spacing w:beforeLines="0" w:after="157"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（3）具有有效的中华人民共和国主治医师或主治医师以上职称的《医师职称证书》；</w:t>
      </w:r>
    </w:p>
    <w:p>
      <w:pPr>
        <w:spacing w:beforeLines="0" w:after="157"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w:t>
      </w:r>
      <w:r>
        <w:rPr>
          <w:rFonts w:hint="eastAsia" w:asciiTheme="minorEastAsia" w:hAnsiTheme="minorEastAsia" w:eastAsiaTheme="minorEastAsia" w:cstheme="minorEastAsia"/>
          <w:szCs w:val="21"/>
        </w:rPr>
        <w:t>在国家《医院分级管理标准》二级或二级以上医院的相应科室从事临床工作三年以上。</w:t>
      </w:r>
    </w:p>
    <w:p>
      <w:pPr>
        <w:pStyle w:val="16"/>
        <w:numPr>
          <w:ilvl w:val="0"/>
          <w:numId w:val="0"/>
        </w:numPr>
        <w:adjustRightInd/>
        <w:snapToGrid/>
        <w:spacing w:beforeLines="0" w:after="157" w:afterLines="50"/>
        <w:ind w:firstLine="420" w:firstLineChars="200"/>
        <w:rPr>
          <w:rFonts w:hint="eastAsia" w:asciiTheme="minorEastAsia" w:hAnsiTheme="minorEastAsia" w:eastAsiaTheme="minorEastAsia" w:cstheme="minorEastAsia"/>
          <w:bCs/>
          <w:color w:val="222222"/>
          <w:szCs w:val="21"/>
        </w:rPr>
      </w:pPr>
      <w:r>
        <w:rPr>
          <w:rFonts w:hint="eastAsia" w:asciiTheme="minorEastAsia" w:hAnsiTheme="minorEastAsia" w:eastAsiaTheme="minorEastAsia" w:cstheme="minorEastAsia"/>
          <w:bCs/>
          <w:color w:val="222222"/>
          <w:szCs w:val="21"/>
        </w:rPr>
        <w:t>【必需且合理】必需且合理指：</w:t>
      </w:r>
    </w:p>
    <w:p>
      <w:pPr>
        <w:pStyle w:val="3"/>
        <w:numPr>
          <w:ilvl w:val="0"/>
          <w:numId w:val="0"/>
        </w:numPr>
        <w:autoSpaceDE w:val="0"/>
        <w:autoSpaceDN w:val="0"/>
        <w:adjustRightInd/>
        <w:snapToGrid/>
        <w:spacing w:beforeLines="0" w:after="157" w:afterLines="50" w:line="240" w:lineRule="auto"/>
        <w:ind w:firstLine="420" w:firstLineChars="200"/>
        <w:rPr>
          <w:rFonts w:hint="eastAsia" w:asciiTheme="minorEastAsia" w:hAnsiTheme="minorEastAsia" w:eastAsiaTheme="minorEastAsia" w:cstheme="minorEastAsia"/>
          <w:b w:val="0"/>
          <w:kern w:val="0"/>
          <w:szCs w:val="21"/>
        </w:rPr>
      </w:pPr>
      <w:r>
        <w:rPr>
          <w:rFonts w:hint="eastAsia" w:asciiTheme="minorEastAsia" w:hAnsiTheme="minorEastAsia" w:eastAsiaTheme="minorEastAsia" w:cstheme="minorEastAsia"/>
          <w:b w:val="0"/>
          <w:szCs w:val="21"/>
        </w:rPr>
        <w:t>（1）符合通常惯例：指与接受医疗服务所在地通行治疗规范、通行治疗方法、平均医疗</w:t>
      </w:r>
      <w:r>
        <w:rPr>
          <w:rFonts w:hint="eastAsia" w:asciiTheme="minorEastAsia" w:hAnsiTheme="minorEastAsia" w:eastAsiaTheme="minorEastAsia" w:cstheme="minorEastAsia"/>
          <w:b w:val="0"/>
          <w:kern w:val="0"/>
          <w:szCs w:val="21"/>
        </w:rPr>
        <w:t>费用价格水平一致的费用。</w:t>
      </w:r>
    </w:p>
    <w:p>
      <w:pPr>
        <w:autoSpaceDE w:val="0"/>
        <w:autoSpaceDN w:val="0"/>
        <w:adjustRightInd/>
        <w:snapToGrid/>
        <w:spacing w:beforeLines="0" w:after="157" w:afterLines="50"/>
        <w:ind w:firstLine="420" w:firstLineChars="200"/>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对是否符合通常惯例由保险人根据客观、审慎、合理的原则进行审核；如果被保险人对审核结果有不同意见，可由双方认同的权威医学机构或者权威医学专家进行审核鉴定。</w:t>
      </w:r>
    </w:p>
    <w:p>
      <w:pPr>
        <w:pStyle w:val="3"/>
        <w:numPr>
          <w:ilvl w:val="0"/>
          <w:numId w:val="0"/>
        </w:numPr>
        <w:adjustRightInd/>
        <w:snapToGrid/>
        <w:spacing w:beforeLines="0" w:after="157" w:afterLines="50" w:line="240" w:lineRule="auto"/>
        <w:ind w:firstLine="420" w:firstLineChars="200"/>
        <w:rPr>
          <w:rFonts w:hint="eastAsia" w:asciiTheme="minorEastAsia" w:hAnsiTheme="minorEastAsia" w:eastAsiaTheme="minorEastAsia" w:cstheme="minorEastAsia"/>
          <w:b w:val="0"/>
          <w:szCs w:val="21"/>
        </w:rPr>
      </w:pPr>
      <w:r>
        <w:rPr>
          <w:rFonts w:hint="eastAsia" w:asciiTheme="minorEastAsia" w:hAnsiTheme="minorEastAsia" w:eastAsiaTheme="minorEastAsia" w:cstheme="minorEastAsia"/>
          <w:b w:val="0"/>
          <w:szCs w:val="21"/>
        </w:rPr>
        <w:t>（2）医学必需：指医疗费用符合下列所有条件：</w:t>
      </w:r>
    </w:p>
    <w:p>
      <w:pPr>
        <w:numPr>
          <w:ilvl w:val="1"/>
          <w:numId w:val="5"/>
        </w:numPr>
        <w:autoSpaceDE w:val="0"/>
        <w:autoSpaceDN w:val="0"/>
        <w:adjustRightInd/>
        <w:snapToGrid/>
        <w:spacing w:beforeLines="0" w:after="157" w:afterLines="50"/>
        <w:ind w:left="0" w:firstLine="420" w:firstLineChars="200"/>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治疗意外伤害或者疾病所必需的项目；</w:t>
      </w:r>
    </w:p>
    <w:p>
      <w:pPr>
        <w:numPr>
          <w:ilvl w:val="1"/>
          <w:numId w:val="5"/>
        </w:numPr>
        <w:autoSpaceDE w:val="0"/>
        <w:autoSpaceDN w:val="0"/>
        <w:adjustRightInd/>
        <w:snapToGrid/>
        <w:spacing w:beforeLines="0" w:after="157" w:afterLines="50"/>
        <w:ind w:left="0" w:firstLine="420" w:firstLineChars="200"/>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不超过安全、足量治疗原则的项目；</w:t>
      </w:r>
    </w:p>
    <w:p>
      <w:pPr>
        <w:numPr>
          <w:ilvl w:val="1"/>
          <w:numId w:val="5"/>
        </w:numPr>
        <w:autoSpaceDE w:val="0"/>
        <w:autoSpaceDN w:val="0"/>
        <w:adjustRightInd/>
        <w:snapToGrid/>
        <w:spacing w:beforeLines="0" w:after="157" w:afterLines="50"/>
        <w:ind w:left="0" w:firstLine="420" w:firstLineChars="200"/>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由医生开具的处方药；</w:t>
      </w:r>
    </w:p>
    <w:p>
      <w:pPr>
        <w:numPr>
          <w:ilvl w:val="1"/>
          <w:numId w:val="5"/>
        </w:numPr>
        <w:autoSpaceDE w:val="0"/>
        <w:autoSpaceDN w:val="0"/>
        <w:adjustRightInd/>
        <w:snapToGrid/>
        <w:spacing w:beforeLines="0" w:after="157" w:afterLines="50"/>
        <w:ind w:left="0" w:firstLine="420" w:firstLineChars="200"/>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非试验性的、非研究性的项目；</w:t>
      </w:r>
    </w:p>
    <w:p>
      <w:pPr>
        <w:numPr>
          <w:ilvl w:val="1"/>
          <w:numId w:val="5"/>
        </w:numPr>
        <w:adjustRightInd/>
        <w:snapToGrid/>
        <w:spacing w:beforeLines="0" w:after="157" w:afterLines="50"/>
        <w:ind w:left="0"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与接受治疗当地普遍接受的医疗专业实践标准一致的项目。</w:t>
      </w:r>
    </w:p>
    <w:p>
      <w:pPr>
        <w:spacing w:beforeLines="0" w:after="157"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bCs/>
          <w:szCs w:val="21"/>
        </w:rPr>
        <w:t>对是否医学必需由保险人根据客观、审慎、合理的原则进行审核；如果被保险人对审核结果有不同意见，可由双方认同的权威医学机构或者权威医学专家进行审核鉴定。</w:t>
      </w:r>
    </w:p>
    <w:p>
      <w:pPr>
        <w:pStyle w:val="15"/>
        <w:adjustRightInd/>
        <w:spacing w:beforeLines="0" w:after="157" w:afterLines="50"/>
        <w:ind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【住院医疗费用】指被保险人住院期间发生的医疗费用，包括：</w:t>
      </w:r>
    </w:p>
    <w:p>
      <w:pPr>
        <w:pStyle w:val="15"/>
        <w:numPr>
          <w:ilvl w:val="0"/>
          <w:numId w:val="6"/>
        </w:numPr>
        <w:adjustRightInd/>
        <w:spacing w:beforeLines="0" w:after="157" w:afterLines="50"/>
        <w:ind w:firstLine="420" w:firstLineChars="200"/>
        <w:jc w:val="both"/>
        <w:outlineLvl w:val="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床位费</w:t>
      </w:r>
    </w:p>
    <w:p>
      <w:pPr>
        <w:pStyle w:val="15"/>
        <w:adjustRightInd/>
        <w:spacing w:beforeLines="0" w:after="157" w:afterLines="50"/>
        <w:ind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指被保险人在住院期间发生的医院床位的费用，包括普通床位费和重症监护室床位费，</w:t>
      </w:r>
      <w:r>
        <w:rPr>
          <w:rFonts w:hint="eastAsia" w:asciiTheme="minorEastAsia" w:hAnsiTheme="minorEastAsia" w:eastAsiaTheme="minorEastAsia" w:cstheme="minorEastAsia"/>
          <w:b/>
          <w:color w:val="000000" w:themeColor="text1"/>
          <w:sz w:val="21"/>
          <w:szCs w:val="21"/>
          <w14:textFill>
            <w14:solidFill>
              <w14:schemeClr w14:val="tx1"/>
            </w14:solidFill>
          </w14:textFill>
        </w:rPr>
        <w:t>不包括陪人床、观察病床位和家庭病床的费用。</w:t>
      </w:r>
    </w:p>
    <w:p>
      <w:pPr>
        <w:pStyle w:val="15"/>
        <w:numPr>
          <w:ilvl w:val="0"/>
          <w:numId w:val="6"/>
        </w:numPr>
        <w:adjustRightInd/>
        <w:spacing w:beforeLines="0" w:after="157" w:afterLines="50"/>
        <w:ind w:firstLine="420" w:firstLineChars="200"/>
        <w:jc w:val="both"/>
        <w:outlineLvl w:val="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药品费</w:t>
      </w:r>
    </w:p>
    <w:p>
      <w:pPr>
        <w:pStyle w:val="15"/>
        <w:adjustRightInd/>
        <w:spacing w:beforeLines="0" w:after="157" w:afterLines="50"/>
        <w:ind w:firstLine="420" w:firstLineChars="200"/>
        <w:jc w:val="both"/>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指住院期间实际发生的合理且必要的由医生开具的具有国家药品监督管理部门核发的药品批准文号或者进口药品注册证书、医药产品注册证书的国产或进口药品的费用。</w:t>
      </w:r>
      <w:r>
        <w:rPr>
          <w:rFonts w:hint="eastAsia" w:asciiTheme="minorEastAsia" w:hAnsiTheme="minorEastAsia" w:eastAsiaTheme="minorEastAsia" w:cstheme="minorEastAsia"/>
          <w:b/>
          <w:color w:val="000000" w:themeColor="text1"/>
          <w:sz w:val="21"/>
          <w:szCs w:val="21"/>
          <w14:textFill>
            <w14:solidFill>
              <w14:schemeClr w14:val="tx1"/>
            </w14:solidFill>
          </w14:textFill>
        </w:rPr>
        <w:t>但不包括营养补充类药品，免疫功能调节类药品，美容及减肥类药品，预防类药品，以及下列中药类药品：（1）主要起营养滋补作用的单方、复方中药或中成药品，如花旗参，冬虫草，白糖参，朝鲜红参，玳瑁，蛤蚧，珊瑚，狗宝，红参，琥珀，灵芝，羚羊角尖粉，马宝，玛瑙，牛黄，麝香，西红花，血竭，燕窝，野山参，移山参，珍珠（粉），紫河车，阿胶，阿胶珠，血宝胶囊，红桃K口服液，十全大补丸，十全大补膏等； （2）部分可以入药的动物及动物脏器，如鹿茸，海马，胎盘，鞭，尾，筋，骨等； （3）用中药材和中药饮片炮制的各类酒制剂等。</w:t>
      </w:r>
    </w:p>
    <w:p>
      <w:pPr>
        <w:pStyle w:val="15"/>
        <w:numPr>
          <w:ilvl w:val="0"/>
          <w:numId w:val="6"/>
        </w:numPr>
        <w:adjustRightInd/>
        <w:spacing w:beforeLines="0" w:after="157" w:afterLines="50"/>
        <w:ind w:firstLine="420" w:firstLineChars="200"/>
        <w:jc w:val="both"/>
        <w:outlineLvl w:val="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治疗费</w:t>
      </w:r>
    </w:p>
    <w:p>
      <w:pPr>
        <w:pStyle w:val="15"/>
        <w:adjustRightInd/>
        <w:spacing w:beforeLines="0" w:after="157" w:afterLines="50"/>
        <w:ind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指住院期间以治疗疾病为目的，提供必要的医学手段而发生的合理的治疗者的技术劳务费和医疗器械使用费，以及消耗品的费用，包括注射费、机疗费、理疗费（</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中式理疗费：顺势疗法、正骨治疗、针灸治疗费；西式理疗费：物理治疗、美式脊椎矫正、职业疗法、语音治疗费</w:t>
      </w:r>
      <w:r>
        <w:rPr>
          <w:rFonts w:hint="eastAsia" w:asciiTheme="minorEastAsia" w:hAnsiTheme="minorEastAsia" w:eastAsiaTheme="minorEastAsia" w:cstheme="minorEastAsia"/>
          <w:color w:val="000000" w:themeColor="text1"/>
          <w:sz w:val="21"/>
          <w:szCs w:val="21"/>
          <w14:textFill>
            <w14:solidFill>
              <w14:schemeClr w14:val="tx1"/>
            </w14:solidFill>
          </w14:textFill>
        </w:rPr>
        <w:t>）、输血费、输氧费、体外反搏费等。</w:t>
      </w:r>
    </w:p>
    <w:p>
      <w:pPr>
        <w:pStyle w:val="15"/>
        <w:numPr>
          <w:ilvl w:val="0"/>
          <w:numId w:val="6"/>
        </w:numPr>
        <w:adjustRightInd/>
        <w:spacing w:beforeLines="0" w:after="157" w:afterLines="50"/>
        <w:ind w:firstLine="420" w:firstLineChars="200"/>
        <w:jc w:val="both"/>
        <w:outlineLvl w:val="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护理费</w:t>
      </w:r>
    </w:p>
    <w:p>
      <w:pPr>
        <w:pStyle w:val="15"/>
        <w:adjustRightInd/>
        <w:spacing w:beforeLines="0" w:after="157" w:afterLines="50"/>
        <w:ind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指住院期间根据医嘱所示的护理等级确定的护理费用。</w:t>
      </w:r>
    </w:p>
    <w:p>
      <w:pPr>
        <w:pStyle w:val="15"/>
        <w:numPr>
          <w:ilvl w:val="0"/>
          <w:numId w:val="6"/>
        </w:numPr>
        <w:adjustRightInd/>
        <w:spacing w:beforeLines="0" w:after="157" w:afterLines="50"/>
        <w:ind w:firstLine="420" w:firstLineChars="200"/>
        <w:jc w:val="both"/>
        <w:outlineLvl w:val="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检查检验费</w:t>
      </w:r>
    </w:p>
    <w:p>
      <w:pPr>
        <w:pStyle w:val="15"/>
        <w:adjustRightInd/>
        <w:spacing w:beforeLines="0" w:after="157" w:afterLines="50"/>
        <w:ind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指住院期间实际发生的、以诊断疾病为目的，采取必要的医学手段进行检查及检验而发生的合理的医疗费用，包括X光费、心电图费、B超费、脑电图费、内窥镜费、肺功能仪费、分子生化检验费和血、尿、便常规检验费等。</w:t>
      </w:r>
    </w:p>
    <w:p>
      <w:pPr>
        <w:pStyle w:val="15"/>
        <w:numPr>
          <w:ilvl w:val="0"/>
          <w:numId w:val="6"/>
        </w:numPr>
        <w:adjustRightInd/>
        <w:spacing w:beforeLines="0" w:after="157" w:afterLines="50"/>
        <w:ind w:firstLine="420" w:firstLineChars="200"/>
        <w:jc w:val="both"/>
        <w:outlineLvl w:val="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手术费</w:t>
      </w:r>
    </w:p>
    <w:p>
      <w:pPr>
        <w:pStyle w:val="15"/>
        <w:numPr>
          <w:ilvl w:val="255"/>
          <w:numId w:val="0"/>
        </w:numPr>
        <w:adjustRightInd/>
        <w:spacing w:beforeLines="0" w:after="157" w:afterLines="50"/>
        <w:ind w:firstLine="420" w:firstLineChars="200"/>
        <w:jc w:val="both"/>
        <w:outlineLvl w:val="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指当地卫生行政部门规定的手术项目的费用。包括手术费、麻醉费、手术监测费、手术材料费、术中用药费、手术设备费；</w:t>
      </w:r>
      <w:r>
        <w:rPr>
          <w:rFonts w:hint="eastAsia" w:asciiTheme="minorEastAsia" w:hAnsiTheme="minorEastAsia" w:eastAsiaTheme="minorEastAsia" w:cstheme="minorEastAsia"/>
          <w:b/>
          <w:color w:val="000000" w:themeColor="text1"/>
          <w:sz w:val="21"/>
          <w:szCs w:val="21"/>
          <w14:textFill>
            <w14:solidFill>
              <w14:schemeClr w14:val="tx1"/>
            </w14:solidFill>
          </w14:textFill>
        </w:rPr>
        <w:t>若因器官移植而发生的手术费用，不包括器官本身的费用和获取器官过程中的费用。</w:t>
      </w:r>
    </w:p>
    <w:p>
      <w:pPr>
        <w:spacing w:before="0" w:beforeLines="0" w:after="156"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【化学疗法】指针对于恶性肿瘤的化学治疗。化疗是使用医学界公认的化疗药物以杀死癌细胞、抑制癌细胞生长繁殖为目的而进行的治疗。本合同所指的化疗为被保险人根据医嘱，在医院进行的静脉注射化疗。</w:t>
      </w:r>
    </w:p>
    <w:p>
      <w:pPr>
        <w:spacing w:beforeLines="0" w:after="156"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【放射疗法】指针对恶性肿瘤的放射治疗。放疗是使用各种不同能量的射线照射肿瘤组织，以抑制和杀灭癌细胞为目的而进行的治疗。本合同所指的放疗为被保险人根据医嘱，在医院的专门科室进行的放疗。</w:t>
      </w:r>
    </w:p>
    <w:p>
      <w:pPr>
        <w:spacing w:beforeLines="0" w:after="156"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Cs w:val="21"/>
          <w14:textFill>
            <w14:solidFill>
              <w14:schemeClr w14:val="tx1"/>
            </w14:solidFill>
          </w14:textFill>
        </w:rPr>
        <w:t>肿瘤免疫疗法</w:t>
      </w:r>
      <w:r>
        <w:rPr>
          <w:rFonts w:hint="eastAsia" w:asciiTheme="minorEastAsia" w:hAnsiTheme="minorEastAsia" w:eastAsiaTheme="minorEastAsia" w:cstheme="minorEastAsia"/>
          <w:color w:val="000000" w:themeColor="text1"/>
          <w:szCs w:val="21"/>
          <w14:textFill>
            <w14:solidFill>
              <w14:schemeClr w14:val="tx1"/>
            </w14:solidFill>
          </w14:textFill>
        </w:rPr>
        <w:t>】指应用免疫学原理和方法，使用肿瘤免疫治疗药物提高肿瘤细胞的免疫原性和对效应细胞杀伤的敏感性，激发和增强机体抗肿瘤免疫应答，并应用免疫细胞和效应分子输注宿主体内，协同机体免疫系统杀伤肿瘤、抑制肿瘤生长。本合同所指的肿瘤免疫疗法使用的药物需符合法律、法规要求并经过国家药品监督管理部门批准用于临床治疗。</w:t>
      </w:r>
    </w:p>
    <w:p>
      <w:pPr>
        <w:spacing w:beforeLines="0" w:after="156"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Cs w:val="21"/>
          <w14:textFill>
            <w14:solidFill>
              <w14:schemeClr w14:val="tx1"/>
            </w14:solidFill>
          </w14:textFill>
        </w:rPr>
        <w:t>肿瘤内分泌疗法</w:t>
      </w:r>
      <w:r>
        <w:rPr>
          <w:rFonts w:hint="eastAsia" w:asciiTheme="minorEastAsia" w:hAnsiTheme="minorEastAsia" w:eastAsiaTheme="minorEastAsia" w:cstheme="minorEastAsia"/>
          <w:color w:val="000000" w:themeColor="text1"/>
          <w:szCs w:val="21"/>
          <w14:textFill>
            <w14:solidFill>
              <w14:schemeClr w14:val="tx1"/>
            </w14:solidFill>
          </w14:textFill>
        </w:rPr>
        <w:t>】指针对于恶性肿瘤的内分泌疗法，用药物抑制激素生成和激素反应，杀死癌细胞或抑制癌细胞的生长。本合同所指的内分泌疗法使用的药物需符合法律、法规要求并经过国家药品监督管理部门批准用于临床治疗。</w:t>
      </w:r>
    </w:p>
    <w:p>
      <w:pPr>
        <w:spacing w:beforeLines="0" w:after="156"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Cs w:val="21"/>
          <w14:textFill>
            <w14:solidFill>
              <w14:schemeClr w14:val="tx1"/>
            </w14:solidFill>
          </w14:textFill>
        </w:rPr>
        <w:t>肿瘤靶向疗法</w:t>
      </w:r>
      <w:r>
        <w:rPr>
          <w:rFonts w:hint="eastAsia" w:asciiTheme="minorEastAsia" w:hAnsiTheme="minorEastAsia" w:eastAsiaTheme="minorEastAsia" w:cstheme="minorEastAsia"/>
          <w:color w:val="000000" w:themeColor="text1"/>
          <w:szCs w:val="21"/>
          <w14:textFill>
            <w14:solidFill>
              <w14:schemeClr w14:val="tx1"/>
            </w14:solidFill>
          </w14:textFill>
        </w:rPr>
        <w:t>】指在细胞分子水平上，针对已经明确的致癌点来设计相应的靶向治疗药物，利用具有一定特异性的载体，将药物或其他杀伤肿瘤细胞的活性物质选择性地运送到肿瘤部位攻击癌细胞的疗法。本合同所指的靶向疗法使用的药物需符合法律、法规要求并经过国家药品监督管理部门批准用于临床治疗。</w:t>
      </w:r>
    </w:p>
    <w:p>
      <w:pPr>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【社会基本医疗保险】指《社会保险法》第三章规定的基本医疗保险，包括职工基本医疗保险、城镇居民基本医疗保险、新型农村合作医疗等政府举办的基本医疗保险。</w:t>
      </w:r>
    </w:p>
    <w:p>
      <w:pPr>
        <w:spacing w:beforeLines="0" w:after="156"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【同一次住院】与前次住院原因相同，且前次出院与下次入院间隔未超过30天的再次住院视为同一次住院。</w:t>
      </w:r>
    </w:p>
    <w:p>
      <w:pPr>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【酗酒】指没有节制地喝酒，以医疗机构或司法部门出具的酒精中毒或酒精摄入过量的相关证明为依据。</w:t>
      </w:r>
    </w:p>
    <w:p>
      <w:pPr>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毒品】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pPr>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【酒后驾驶】指经检测或鉴定，发生事故时车辆驾驶人员每百毫升血液中的酒精含量达到或超过一定的标准，公安机关交通管理部门依据《道路交通安全法》的规定认定为饮酒后驾驶或醉酒后驾驶。</w:t>
      </w:r>
    </w:p>
    <w:p>
      <w:pPr>
        <w:spacing w:beforeLines="0" w:after="156" w:afterLines="50"/>
        <w:ind w:firstLine="420" w:firstLineChars="200"/>
        <w:rPr>
          <w:rFonts w:hint="eastAsia" w:asciiTheme="minorEastAsia" w:hAnsiTheme="minorEastAsia" w:eastAsiaTheme="minorEastAsia" w:cstheme="minorEastAsia"/>
          <w:color w:val="222222"/>
          <w:szCs w:val="21"/>
        </w:rPr>
      </w:pPr>
      <w:r>
        <w:rPr>
          <w:rFonts w:hint="eastAsia" w:asciiTheme="minorEastAsia" w:hAnsiTheme="minorEastAsia" w:eastAsiaTheme="minorEastAsia" w:cstheme="minorEastAsia"/>
          <w:color w:val="222222"/>
          <w:szCs w:val="21"/>
        </w:rPr>
        <w:t>【无合法有效驾驶证驾驶】</w:t>
      </w:r>
      <w:r>
        <w:rPr>
          <w:rFonts w:hint="eastAsia" w:asciiTheme="minorEastAsia" w:hAnsiTheme="minorEastAsia" w:eastAsiaTheme="minorEastAsia" w:cstheme="minorEastAsia"/>
          <w:color w:val="000000"/>
          <w:szCs w:val="21"/>
        </w:rPr>
        <w:t>指下列情形之一：</w:t>
      </w:r>
    </w:p>
    <w:p>
      <w:pPr>
        <w:numPr>
          <w:ilvl w:val="255"/>
          <w:numId w:val="0"/>
        </w:numPr>
        <w:tabs>
          <w:tab w:val="left" w:pos="0"/>
        </w:tabs>
        <w:spacing w:beforeLines="0" w:after="156" w:afterLines="5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（一）没有取得中华人民共和国有关主管部门颁发或者认可的驾驶资格证书或驾驶证已过有效期的； </w:t>
      </w:r>
    </w:p>
    <w:p>
      <w:pPr>
        <w:numPr>
          <w:ilvl w:val="255"/>
          <w:numId w:val="0"/>
        </w:numPr>
        <w:tabs>
          <w:tab w:val="left" w:pos="0"/>
        </w:tabs>
        <w:spacing w:beforeLines="0" w:after="156" w:afterLines="50"/>
        <w:ind w:left="0" w:leftChars="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（二）驾驶与合法有效驾驶证准驾车型不相符合的车辆； </w:t>
      </w:r>
    </w:p>
    <w:p>
      <w:pPr>
        <w:numPr>
          <w:ilvl w:val="255"/>
          <w:numId w:val="0"/>
        </w:numPr>
        <w:tabs>
          <w:tab w:val="left" w:pos="0"/>
        </w:tabs>
        <w:spacing w:beforeLines="0" w:after="156" w:afterLines="5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（三）实习期内驾驶公共汽车、营运客车或者载有爆炸物品、易燃易爆化学物品、剧毒或者放射性等危险物品的机动车，实习期内驾驶的机动车牵引挂车； </w:t>
      </w:r>
    </w:p>
    <w:p>
      <w:pPr>
        <w:numPr>
          <w:ilvl w:val="255"/>
          <w:numId w:val="0"/>
        </w:numPr>
        <w:tabs>
          <w:tab w:val="left" w:pos="0"/>
        </w:tabs>
        <w:spacing w:beforeLines="0" w:after="156" w:afterLines="5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（四）未按照中华人民共和国法律、行政法规的规定定期对机动车驾驶证实施审验的或持审验不合格的驾驶证，以及在暂扣、扣留、吊销、注销驾驶证期间驾驶机动车； </w:t>
      </w:r>
    </w:p>
    <w:p>
      <w:pPr>
        <w:numPr>
          <w:ilvl w:val="255"/>
          <w:numId w:val="0"/>
        </w:numPr>
        <w:tabs>
          <w:tab w:val="left" w:pos="0"/>
        </w:tabs>
        <w:spacing w:beforeLines="0" w:after="156" w:afterLines="5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（五）使用各种专用机械车、特种车的人员无国家有关部门核发的有效操作证，驾驶营业性车辆的驾驶人无国家有关部门核发的有效资格证书； </w:t>
      </w:r>
    </w:p>
    <w:p>
      <w:pPr>
        <w:spacing w:beforeLines="0" w:after="156" w:afterLines="50"/>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kern w:val="0"/>
          <w:szCs w:val="21"/>
        </w:rPr>
        <w:t>（六）</w:t>
      </w:r>
      <w:r>
        <w:rPr>
          <w:rFonts w:hint="eastAsia" w:asciiTheme="minorEastAsia" w:hAnsiTheme="minorEastAsia" w:eastAsiaTheme="minorEastAsia" w:cstheme="minorEastAsia"/>
          <w:color w:val="auto"/>
          <w:kern w:val="0"/>
          <w:szCs w:val="21"/>
        </w:rPr>
        <w:t>依照法律法规或公安机关交通管理部门有关规定不允许驾驶机动车的其他情况下驾车</w:t>
      </w:r>
      <w:r>
        <w:rPr>
          <w:rFonts w:hint="eastAsia" w:asciiTheme="minorEastAsia" w:hAnsiTheme="minorEastAsia" w:eastAsiaTheme="minorEastAsia" w:cstheme="minorEastAsia"/>
          <w:color w:val="auto"/>
          <w:szCs w:val="21"/>
        </w:rPr>
        <w:t>。</w:t>
      </w:r>
    </w:p>
    <w:p>
      <w:pPr>
        <w:spacing w:beforeLines="0" w:after="156" w:afterLines="5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【无合法有效行驶证】</w:t>
      </w:r>
      <w:r>
        <w:rPr>
          <w:rFonts w:hint="eastAsia" w:asciiTheme="minorEastAsia" w:hAnsiTheme="minorEastAsia" w:eastAsiaTheme="minorEastAsia" w:cstheme="minorEastAsia"/>
          <w:color w:val="auto"/>
          <w:kern w:val="0"/>
          <w:szCs w:val="21"/>
        </w:rPr>
        <w:t>指发生保险事故时没有按照公安机关交通管理部门机动车登记制度的规定进行登记并领取机动车行驶证或者临时通行牌证等法定证件。包括下列情形之一：</w:t>
      </w:r>
    </w:p>
    <w:p>
      <w:pPr>
        <w:numPr>
          <w:ilvl w:val="255"/>
          <w:numId w:val="0"/>
        </w:numPr>
        <w:tabs>
          <w:tab w:val="left" w:pos="0"/>
        </w:tabs>
        <w:spacing w:beforeLines="0" w:after="156" w:afterLines="50"/>
        <w:ind w:left="0" w:leftChars="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（一）未办理行驶证或者行驶证在申办过程中的；</w:t>
      </w:r>
    </w:p>
    <w:p>
      <w:pPr>
        <w:numPr>
          <w:ilvl w:val="255"/>
          <w:numId w:val="0"/>
        </w:numPr>
        <w:tabs>
          <w:tab w:val="left" w:pos="0"/>
        </w:tabs>
        <w:spacing w:beforeLines="0" w:after="156" w:afterLines="5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（二）无公安机关交通管理部门核发的行驶证、号牌，或临时号牌或临时移动证的机动交通工具；</w:t>
      </w:r>
    </w:p>
    <w:p>
      <w:pPr>
        <w:numPr>
          <w:ilvl w:val="255"/>
          <w:numId w:val="0"/>
        </w:numPr>
        <w:tabs>
          <w:tab w:val="left" w:pos="0"/>
        </w:tabs>
        <w:spacing w:beforeLines="0" w:after="156" w:afterLines="50"/>
        <w:ind w:left="0" w:leftChars="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（三）机动车或机动车行驶证被依法注销登记的或行驶证已过有效期的；</w:t>
      </w:r>
    </w:p>
    <w:p>
      <w:pPr>
        <w:numPr>
          <w:ilvl w:val="255"/>
          <w:numId w:val="0"/>
        </w:numPr>
        <w:tabs>
          <w:tab w:val="left" w:pos="0"/>
        </w:tabs>
        <w:spacing w:beforeLines="0" w:after="156" w:afterLines="5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（四）未依法按时进行机动车安全技术检验或者未通过机动车安全技术检验的；</w:t>
      </w:r>
    </w:p>
    <w:p>
      <w:pPr>
        <w:spacing w:beforeLines="0" w:after="156" w:afterLines="5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（五）依照法律法规或公安机关交通管理部门有关规定不允许机动车行驶的其他情况。</w:t>
      </w:r>
    </w:p>
    <w:p>
      <w:pPr>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【机动车】指以动力装置驱动或者牵引，上道路行驶的供人员乘用或者用于运送物品以及进行工程专项作业的轮式车辆。</w:t>
      </w:r>
    </w:p>
    <w:p>
      <w:pPr>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【潜水】指以辅助呼吸器材在江、河、湖、海、水库、运河等水域进行的水下运动。</w:t>
      </w:r>
    </w:p>
    <w:p>
      <w:pPr>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【攀岩】指攀登悬崖、建筑物外墙、人造悬崖、冰崖、冰山和雪山等运动。</w:t>
      </w:r>
    </w:p>
    <w:p>
      <w:pPr>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【探险活动】指在某种特定的自然条件下有失去生命或使身体受到伤害的危险，而使自己置身于其中的行为，如江河漂流、徒步穿越沙漠或原始森林等活动。</w:t>
      </w:r>
    </w:p>
    <w:p>
      <w:pPr>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【武术比赛】指两人或两人以上对抗柔道、空手道、跆拳道、散打、拳击等各种拳术及各种使用器械的对抗性比赛。</w:t>
      </w:r>
    </w:p>
    <w:p>
      <w:pPr>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【特技表演】指从事马术、杂技、驯兽、飞车等特殊技能训练或比赛。</w:t>
      </w:r>
    </w:p>
    <w:p>
      <w:pPr>
        <w:spacing w:beforeLines="0" w:after="156" w:afterLines="50"/>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w:t>
      </w:r>
      <w:r>
        <w:rPr>
          <w:rFonts w:hint="eastAsia" w:asciiTheme="minorEastAsia" w:hAnsiTheme="minorEastAsia" w:eastAsiaTheme="minorEastAsia" w:cstheme="minorEastAsia"/>
          <w:szCs w:val="21"/>
        </w:rPr>
        <w:t>《疾病和有关健康问题的国际统计分类》</w:t>
      </w:r>
      <w:r>
        <w:rPr>
          <w:rFonts w:hint="eastAsia" w:asciiTheme="minorEastAsia" w:hAnsiTheme="minorEastAsia" w:eastAsiaTheme="minorEastAsia" w:cstheme="minorEastAsia"/>
          <w:szCs w:val="21"/>
          <w:lang w:val="en-US" w:eastAsia="zh-CN"/>
        </w:rPr>
        <w:t>第十次修订版</w:t>
      </w:r>
      <w:r>
        <w:rPr>
          <w:rFonts w:hint="eastAsia" w:asciiTheme="minorEastAsia" w:hAnsiTheme="minorEastAsia" w:eastAsiaTheme="minorEastAsia" w:cstheme="minorEastAsia"/>
          <w:szCs w:val="21"/>
        </w:rPr>
        <w:t>（ICD-10）</w:t>
      </w:r>
      <w:r>
        <w:rPr>
          <w:rFonts w:hint="eastAsia" w:asciiTheme="minorEastAsia" w:hAnsiTheme="minorEastAsia" w:eastAsiaTheme="minorEastAsia" w:cstheme="minorEastAsia"/>
          <w:color w:val="000000" w:themeColor="text1"/>
          <w:kern w:val="0"/>
          <w:szCs w:val="21"/>
          <w14:textFill>
            <w14:solidFill>
              <w14:schemeClr w14:val="tx1"/>
            </w14:solidFill>
          </w14:textFill>
        </w:rPr>
        <w:t>】</w:t>
      </w:r>
      <w:r>
        <w:rPr>
          <w:rFonts w:hint="eastAsia" w:asciiTheme="minorEastAsia" w:hAnsiTheme="minorEastAsia" w:eastAsiaTheme="minorEastAsia" w:cstheme="minorEastAsia"/>
          <w:szCs w:val="21"/>
        </w:rPr>
        <w:t>指世界卫生组织（WHO）制定的国际统一的疾病分类方法，它根据疾病的病因、病理、临床表现和解剖位置等特性，用一种系统有序的组合编码的方法对疾病进行分类。目前世界通用的是第10次修订本《疾病和有关健康问题的国际统计分类》，（ICD-10）是该分类第10次修订本的的简称。</w:t>
      </w:r>
    </w:p>
    <w:p>
      <w:pPr>
        <w:spacing w:after="157" w:afterLines="50"/>
        <w:ind w:firstLine="420" w:firstLineChars="200"/>
        <w:rPr>
          <w:rFonts w:hint="eastAsia"/>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既往</w:t>
      </w:r>
      <w:r>
        <w:rPr>
          <w:rFonts w:hint="eastAsia" w:asciiTheme="minorEastAsia" w:hAnsiTheme="minorEastAsia" w:eastAsiaTheme="minorEastAsia" w:cstheme="minorEastAsia"/>
          <w:color w:val="000000" w:themeColor="text1"/>
          <w:kern w:val="0"/>
          <w:szCs w:val="21"/>
          <w14:textFill>
            <w14:solidFill>
              <w14:schemeClr w14:val="tx1"/>
            </w14:solidFill>
          </w14:textFill>
        </w:rPr>
        <w:t>疾病】</w:t>
      </w:r>
      <w:r>
        <w:rPr>
          <w:rFonts w:hint="eastAsia" w:ascii="宋体" w:hAnsi="宋体" w:eastAsia="宋体" w:cs="宋体"/>
          <w:szCs w:val="21"/>
        </w:rPr>
        <w:t>指被保险人在本合同生效前罹患的且医生已有明确诊断的有关疾病。</w:t>
      </w:r>
    </w:p>
    <w:p>
      <w:pPr>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【遗传性疾病】指生殖细胞或受精卵的遗传物质（染色体和基因）发生突变（或畸变）所引起的疾病，通常具有由亲代传至后代的垂直传递的特征。</w:t>
      </w:r>
    </w:p>
    <w:p>
      <w:pPr>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【先天性畸形、变形或染色体异常】指被保险人出生时就具有的畸形、变形或染色体异常。先天性畸形、变形和染色体异常依照世界卫生组织《疾病和有关健康问题的国际统计分类》</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第</w:t>
      </w:r>
      <w:r>
        <w:rPr>
          <w:rFonts w:hint="eastAsia" w:asciiTheme="minorEastAsia" w:hAnsiTheme="minorEastAsia" w:eastAsiaTheme="minorEastAsia" w:cstheme="minorEastAsia"/>
          <w:szCs w:val="21"/>
          <w:lang w:val="en-US" w:eastAsia="zh-CN"/>
        </w:rPr>
        <w:t>十次修订版</w:t>
      </w:r>
      <w:r>
        <w:rPr>
          <w:rFonts w:hint="eastAsia" w:asciiTheme="minorEastAsia" w:hAnsiTheme="minorEastAsia" w:eastAsiaTheme="minorEastAsia" w:cstheme="minorEastAsia"/>
          <w:color w:val="000000" w:themeColor="text1"/>
          <w:kern w:val="0"/>
          <w:szCs w:val="21"/>
          <w14:textFill>
            <w14:solidFill>
              <w14:schemeClr w14:val="tx1"/>
            </w14:solidFill>
          </w14:textFill>
        </w:rPr>
        <w:t>（ICD-10）确定。</w:t>
      </w:r>
    </w:p>
    <w:p>
      <w:pPr>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【感染艾滋病病毒或患艾滋病】艾滋病病毒指人类免疫缺陷病毒，英文缩写为HIV。艾滋病指人类免疫缺陷病毒引起的获得性免疫缺陷综合症，英文缩写为AIDS。</w:t>
      </w:r>
    </w:p>
    <w:p>
      <w:pPr>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在人体血液或其它样本中检测到艾滋病病毒或其抗体呈阳性，没有出现临床症状或体征的，为感染艾滋病病毒；如果同时出现了明显临床症状或体征的，为患艾滋病。</w:t>
      </w:r>
    </w:p>
    <w:p>
      <w:pPr>
        <w:spacing w:beforeLines="0" w:after="156" w:afterLines="50"/>
        <w:ind w:firstLine="420" w:firstLineChars="200"/>
        <w:rPr>
          <w:rFonts w:hint="eastAsia" w:asciiTheme="minorEastAsia" w:hAnsiTheme="minorEastAsia" w:eastAsiaTheme="minorEastAsia" w:cstheme="minorEastAsia"/>
          <w:color w:val="000000" w:themeColor="text1"/>
          <w:szCs w:val="21"/>
          <w14:textFill>
            <w14:solidFill>
              <w14:schemeClr w14:val="tx1"/>
            </w14:solidFill>
          </w14:textFill>
        </w:rPr>
      </w:pPr>
      <w:bookmarkStart w:id="4" w:name="OLE_LINK3"/>
      <w:bookmarkStart w:id="5" w:name="OLE_LINK4"/>
      <w:r>
        <w:rPr>
          <w:rFonts w:hint="eastAsia" w:asciiTheme="minorEastAsia" w:hAnsiTheme="minorEastAsia" w:eastAsiaTheme="minorEastAsia" w:cstheme="minorEastAsia"/>
          <w:color w:val="000000" w:themeColor="text1"/>
          <w:szCs w:val="21"/>
          <w14:textFill>
            <w14:solidFill>
              <w14:schemeClr w14:val="tx1"/>
            </w14:solidFill>
          </w14:textFill>
        </w:rPr>
        <w:t>【保险费约定支付日】指保险合同生效日在每月的对应日。如果当月无对应的同一日，则以该月最后一日为对应日。如保险合同生效日为2019年6月8日，则次月的保险费约定支付日为2019年7月8日，以此类推，则最后一个月的保险费约定支付日为2020年5月8日。</w:t>
      </w:r>
    </w:p>
    <w:p>
      <w:pPr>
        <w:spacing w:beforeLines="0" w:after="156" w:afterLines="50"/>
        <w:ind w:firstLine="420" w:firstLineChars="2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【未满期保险费】指本合同所具有的价值，通常体现为解除合同时，根据精算原理计算的，由</w:t>
      </w:r>
      <w:r>
        <w:rPr>
          <w:rFonts w:hint="eastAsia" w:asciiTheme="minorEastAsia" w:hAnsiTheme="minorEastAsia" w:eastAsiaTheme="minorEastAsia" w:cstheme="minorEastAsia"/>
          <w:kern w:val="0"/>
          <w:szCs w:val="21"/>
          <w:highlight w:val="none"/>
          <w:lang w:val="en-US" w:eastAsia="zh-CN"/>
        </w:rPr>
        <w:t>保险人</w:t>
      </w:r>
      <w:r>
        <w:rPr>
          <w:rFonts w:hint="eastAsia" w:asciiTheme="minorEastAsia" w:hAnsiTheme="minorEastAsia" w:eastAsiaTheme="minorEastAsia" w:cstheme="minorEastAsia"/>
          <w:kern w:val="0"/>
          <w:szCs w:val="21"/>
          <w:highlight w:val="none"/>
        </w:rPr>
        <w:t>退还的那部分金额。</w:t>
      </w:r>
    </w:p>
    <w:p>
      <w:pPr>
        <w:spacing w:beforeLines="0" w:after="156" w:afterLines="50"/>
        <w:ind w:firstLine="420" w:firstLineChars="2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若保险费为一次性支付的：</w:t>
      </w:r>
    </w:p>
    <w:p>
      <w:pPr>
        <w:spacing w:beforeLines="0" w:after="156" w:afterLines="50"/>
        <w:ind w:firstLine="420" w:firstLineChars="2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 xml:space="preserve">未满期保险费=投保人已交纳保险费×[1-(保险单已生效天数/保险期间天数)] </w:t>
      </w:r>
    </w:p>
    <w:p>
      <w:pPr>
        <w:spacing w:beforeLines="0" w:after="156" w:afterLines="50"/>
        <w:ind w:firstLine="420" w:firstLineChars="2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若保险费为分期支付的：</w:t>
      </w:r>
    </w:p>
    <w:p>
      <w:pPr>
        <w:spacing w:beforeLines="0" w:after="156" w:afterLines="50"/>
        <w:ind w:firstLine="420" w:firstLineChars="200"/>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 xml:space="preserve">未满期保险费=投保人已交纳当期保险费×[1-(保险单当期已经过天数/当期总天数)] </w:t>
      </w:r>
    </w:p>
    <w:p>
      <w:pPr>
        <w:widowControl/>
        <w:spacing w:beforeLines="0" w:after="156" w:afterLines="50"/>
        <w:ind w:firstLine="422"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kern w:val="0"/>
          <w:szCs w:val="21"/>
          <w:highlight w:val="none"/>
        </w:rPr>
        <w:t>已生效或已经过天数不足一天的按一天计算。若本合同已发生保险金赔</w:t>
      </w:r>
      <w:r>
        <w:rPr>
          <w:rFonts w:hint="eastAsia" w:asciiTheme="minorEastAsia" w:hAnsiTheme="minorEastAsia" w:eastAsiaTheme="minorEastAsia" w:cstheme="minorEastAsia"/>
          <w:b/>
          <w:bCs/>
          <w:kern w:val="0"/>
          <w:szCs w:val="21"/>
          <w:highlight w:val="none"/>
          <w:lang w:val="en-US" w:eastAsia="zh-CN"/>
        </w:rPr>
        <w:t>付</w:t>
      </w:r>
      <w:r>
        <w:rPr>
          <w:rFonts w:hint="eastAsia" w:asciiTheme="minorEastAsia" w:hAnsiTheme="minorEastAsia" w:eastAsiaTheme="minorEastAsia" w:cstheme="minorEastAsia"/>
          <w:b/>
          <w:bCs/>
          <w:kern w:val="0"/>
          <w:szCs w:val="21"/>
          <w:highlight w:val="none"/>
        </w:rPr>
        <w:t>，未满期保险费为零。</w:t>
      </w:r>
    </w:p>
    <w:p>
      <w:pPr>
        <w:widowControl/>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【不可抗力】指不能预见、不能避免并不能克服的客观情况。</w:t>
      </w:r>
    </w:p>
    <w:p>
      <w:pPr>
        <w:widowControl/>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【保险金申请人】指被保险人、受益人，被保险人、受益人的继承人或依法享有保险金请求权的其他自然人。</w:t>
      </w:r>
    </w:p>
    <w:p>
      <w:pPr>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有效身份证件】指由中华人民共和国政府主管部门规定的能够证明其身份的证件，如：居民身份证、军官证、警官证、士兵证、户口簿以及中华人民共和国政府主管部门颁发或者认可的有效护照或者其他身份证明文件。</w:t>
      </w:r>
    </w:p>
    <w:p>
      <w:pPr>
        <w:spacing w:beforeLines="0" w:after="156" w:afterLines="50"/>
        <w:ind w:firstLine="420"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【组织病理学检查】组织病理学检查是通过局部切除、钳取、穿刺等手术方法，从患者机体采取病变组织块，经过包埋、切片后，进行病理检查的方法。</w:t>
      </w:r>
    </w:p>
    <w:p>
      <w:pPr>
        <w:spacing w:beforeLines="0" w:after="156" w:afterLines="50"/>
        <w:ind w:firstLine="422" w:firstLineChars="200"/>
        <w:rPr>
          <w:rFonts w:hint="eastAsia"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通过采集病变部位脱落细胞、细针吸取病变部位细胞、体腔积液分离病变细胞等方式获取病变细胞，制成涂片，进行病理检查的方法，属于细胞病理学检查，不属于组织病理学检查。</w:t>
      </w:r>
    </w:p>
    <w:p>
      <w:pPr>
        <w:spacing w:beforeLines="0" w:after="156" w:afterLines="50"/>
        <w:ind w:firstLine="422" w:firstLineChars="200"/>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Cs w:val="21"/>
          <w14:textFill>
            <w14:solidFill>
              <w14:schemeClr w14:val="tx1"/>
            </w14:solidFill>
          </w14:textFill>
        </w:rPr>
        <w:t>ICD-O-3</w:t>
      </w: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Cs w:val="21"/>
          <w14:textFill>
            <w14:solidFill>
              <w14:schemeClr w14:val="tx1"/>
            </w14:solidFill>
          </w14:textFill>
        </w:rPr>
        <w:t>《国际疾病分类肿瘤学专辑》第三版（ICD-O-3），是WHO发布的针对ICD中肿瘤形态学组织学细胞类型、动态、分化程度的补充编码。其中形态学编码：0代表良性肿瘤；1代表动态未定性肿瘤；2代表原位癌和非侵袭性癌；3代表恶性肿瘤（原发性）；6代表恶性肿瘤（转移性）；9代表恶性肿瘤（原发性或转移性未肯定）。如果出现ICD-10与ICD-O-3不一致的情况，以ICD-O-3为准。</w:t>
      </w:r>
    </w:p>
    <w:p>
      <w:pPr>
        <w:spacing w:beforeLines="0" w:after="156" w:afterLines="50"/>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TNM分期】TNM分期采用AJCC癌症分期手册标准。该标准由美国癌症联合委员会与国际抗癌联合会TNM委员会联合制定，是目前肿瘤医学分期的国际通用标准。T指原发肿瘤的大小、形态等；N指淋巴结的转移情况；M指有无其他脏器的转移情况。</w:t>
      </w:r>
    </w:p>
    <w:p>
      <w:pPr>
        <w:spacing w:beforeLines="0" w:after="156" w:afterLines="50"/>
        <w:ind w:firstLine="420" w:firstLineChars="200"/>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甲状腺癌的TNM分期</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甲状腺癌的TNM分期采用目前现行的AJCC第八版定义标准，我国国家卫生健康委员会2018年发布的《甲状腺癌诊疗规范</w:t>
      </w:r>
      <w:r>
        <w:rPr>
          <w:rFonts w:hint="eastAsia" w:asciiTheme="minorEastAsia" w:hAnsiTheme="minorEastAsia" w:eastAsiaTheme="minorEastAsia" w:cstheme="minorEastAsia"/>
          <w:bCs/>
          <w:kern w:val="0"/>
          <w:szCs w:val="21"/>
        </w:rPr>
        <w:t>（2018年版）》也采用此定义标准，具体见下：</w:t>
      </w:r>
    </w:p>
    <w:p>
      <w:pPr>
        <w:spacing w:after="156" w:afterLines="50"/>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甲状腺乳头状癌、滤泡癌、低分化癌、Hürthle细胞癌和未分化癌</w:t>
      </w:r>
    </w:p>
    <w:p>
      <w:pPr>
        <w:spacing w:after="156" w:afterLines="50"/>
        <w:ind w:firstLine="420" w:firstLineChars="200"/>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szCs w:val="21"/>
        </w:rPr>
        <w:t>pT</w:t>
      </w:r>
      <w:r>
        <w:rPr>
          <w:rFonts w:hint="eastAsia" w:asciiTheme="minorEastAsia" w:hAnsiTheme="minorEastAsia" w:eastAsiaTheme="minorEastAsia" w:cstheme="minorEastAsia"/>
          <w:bCs/>
          <w:szCs w:val="21"/>
          <w:vertAlign w:val="subscript"/>
        </w:rPr>
        <w:t>X</w:t>
      </w:r>
      <w:r>
        <w:rPr>
          <w:rFonts w:hint="eastAsia" w:asciiTheme="minorEastAsia" w:hAnsiTheme="minorEastAsia" w:eastAsiaTheme="minorEastAsia" w:cstheme="minorEastAsia"/>
          <w:bCs/>
          <w:szCs w:val="21"/>
        </w:rPr>
        <w:t>：原发肿瘤不能评估</w:t>
      </w:r>
    </w:p>
    <w:p>
      <w:pPr>
        <w:spacing w:after="156" w:afterLines="50"/>
        <w:ind w:firstLine="420" w:firstLineChars="200"/>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pT</w:t>
      </w:r>
      <w:r>
        <w:rPr>
          <w:rFonts w:hint="eastAsia" w:asciiTheme="minorEastAsia" w:hAnsiTheme="minorEastAsia" w:eastAsiaTheme="minorEastAsia" w:cstheme="minorEastAsia"/>
          <w:bCs/>
          <w:kern w:val="0"/>
          <w:szCs w:val="21"/>
          <w:vertAlign w:val="subscript"/>
        </w:rPr>
        <w:t>0</w:t>
      </w:r>
      <w:r>
        <w:rPr>
          <w:rFonts w:hint="eastAsia" w:asciiTheme="minorEastAsia" w:hAnsiTheme="minorEastAsia" w:eastAsiaTheme="minorEastAsia" w:cstheme="minorEastAsia"/>
          <w:bCs/>
          <w:kern w:val="0"/>
          <w:szCs w:val="21"/>
        </w:rPr>
        <w:t>：无肿瘤证据</w:t>
      </w:r>
    </w:p>
    <w:p>
      <w:pPr>
        <w:spacing w:after="156" w:afterLines="50"/>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pT</w:t>
      </w:r>
      <w:r>
        <w:rPr>
          <w:rFonts w:hint="eastAsia" w:asciiTheme="minorEastAsia" w:hAnsiTheme="minorEastAsia" w:eastAsiaTheme="minorEastAsia" w:cstheme="minorEastAsia"/>
          <w:bCs/>
          <w:szCs w:val="21"/>
          <w:vertAlign w:val="subscript"/>
        </w:rPr>
        <w:t>1</w:t>
      </w:r>
      <w:r>
        <w:rPr>
          <w:rFonts w:hint="eastAsia" w:asciiTheme="minorEastAsia" w:hAnsiTheme="minorEastAsia" w:eastAsiaTheme="minorEastAsia" w:cstheme="minorEastAsia"/>
          <w:bCs/>
          <w:szCs w:val="21"/>
        </w:rPr>
        <w:t>：肿瘤局限在甲状腺内，最大径≤2cm</w:t>
      </w:r>
    </w:p>
    <w:p>
      <w:pPr>
        <w:spacing w:after="156" w:afterLines="50"/>
        <w:ind w:firstLine="840" w:firstLineChars="400"/>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T</w:t>
      </w:r>
      <w:r>
        <w:rPr>
          <w:rFonts w:hint="eastAsia" w:asciiTheme="minorEastAsia" w:hAnsiTheme="minorEastAsia" w:eastAsiaTheme="minorEastAsia" w:cstheme="minorEastAsia"/>
          <w:bCs/>
          <w:kern w:val="0"/>
          <w:szCs w:val="21"/>
          <w:vertAlign w:val="subscript"/>
        </w:rPr>
        <w:t>1a</w:t>
      </w:r>
      <w:r>
        <w:rPr>
          <w:rFonts w:hint="eastAsia" w:asciiTheme="minorEastAsia" w:hAnsiTheme="minorEastAsia" w:eastAsiaTheme="minorEastAsia" w:cstheme="minorEastAsia"/>
          <w:bCs/>
          <w:kern w:val="0"/>
          <w:szCs w:val="21"/>
        </w:rPr>
        <w:t>肿瘤最大径≤1cm</w:t>
      </w:r>
    </w:p>
    <w:p>
      <w:pPr>
        <w:spacing w:after="156" w:afterLines="50"/>
        <w:ind w:firstLine="840" w:firstLineChars="4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T</w:t>
      </w:r>
      <w:r>
        <w:rPr>
          <w:rFonts w:hint="eastAsia" w:asciiTheme="minorEastAsia" w:hAnsiTheme="minorEastAsia" w:eastAsiaTheme="minorEastAsia" w:cstheme="minorEastAsia"/>
          <w:bCs/>
          <w:szCs w:val="21"/>
          <w:vertAlign w:val="subscript"/>
        </w:rPr>
        <w:t>1b</w:t>
      </w:r>
      <w:r>
        <w:rPr>
          <w:rFonts w:hint="eastAsia" w:asciiTheme="minorEastAsia" w:hAnsiTheme="minorEastAsia" w:eastAsiaTheme="minorEastAsia" w:cstheme="minorEastAsia"/>
          <w:bCs/>
          <w:szCs w:val="21"/>
        </w:rPr>
        <w:t>肿瘤最大径＞1cm，≤2cm</w:t>
      </w:r>
    </w:p>
    <w:p>
      <w:pPr>
        <w:spacing w:after="156" w:afterLines="50"/>
        <w:ind w:firstLine="420" w:firstLineChars="200"/>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pT</w:t>
      </w:r>
      <w:r>
        <w:rPr>
          <w:rFonts w:hint="eastAsia" w:asciiTheme="minorEastAsia" w:hAnsiTheme="minorEastAsia" w:eastAsiaTheme="minorEastAsia" w:cstheme="minorEastAsia"/>
          <w:bCs/>
          <w:kern w:val="0"/>
          <w:szCs w:val="21"/>
          <w:vertAlign w:val="subscript"/>
        </w:rPr>
        <w:t>2</w:t>
      </w:r>
      <w:r>
        <w:rPr>
          <w:rFonts w:hint="eastAsia" w:asciiTheme="minorEastAsia" w:hAnsiTheme="minorEastAsia" w:eastAsiaTheme="minorEastAsia" w:cstheme="minorEastAsia"/>
          <w:bCs/>
          <w:kern w:val="0"/>
          <w:szCs w:val="21"/>
        </w:rPr>
        <w:t>：肿瘤2～4cm</w:t>
      </w:r>
    </w:p>
    <w:p>
      <w:pPr>
        <w:spacing w:after="156" w:afterLines="50"/>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pT</w:t>
      </w:r>
      <w:r>
        <w:rPr>
          <w:rFonts w:hint="eastAsia" w:asciiTheme="minorEastAsia" w:hAnsiTheme="minorEastAsia" w:eastAsiaTheme="minorEastAsia" w:cstheme="minorEastAsia"/>
          <w:bCs/>
          <w:szCs w:val="21"/>
          <w:vertAlign w:val="subscript"/>
        </w:rPr>
        <w:t>3</w:t>
      </w:r>
      <w:r>
        <w:rPr>
          <w:rFonts w:hint="eastAsia" w:asciiTheme="minorEastAsia" w:hAnsiTheme="minorEastAsia" w:eastAsiaTheme="minorEastAsia" w:cstheme="minorEastAsia"/>
          <w:bCs/>
          <w:szCs w:val="21"/>
        </w:rPr>
        <w:t>：肿瘤&gt;4cm，局限于甲状腺内或大体侵犯甲状腺外带状肌</w:t>
      </w:r>
    </w:p>
    <w:p>
      <w:pPr>
        <w:spacing w:after="156" w:afterLines="50"/>
        <w:ind w:firstLine="420" w:firstLineChars="200"/>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pT</w:t>
      </w:r>
      <w:r>
        <w:rPr>
          <w:rFonts w:hint="eastAsia" w:asciiTheme="minorEastAsia" w:hAnsiTheme="minorEastAsia" w:eastAsiaTheme="minorEastAsia" w:cstheme="minorEastAsia"/>
          <w:bCs/>
          <w:kern w:val="0"/>
          <w:szCs w:val="21"/>
          <w:vertAlign w:val="subscript"/>
        </w:rPr>
        <w:t>3a</w:t>
      </w:r>
      <w:r>
        <w:rPr>
          <w:rFonts w:hint="eastAsia" w:asciiTheme="minorEastAsia" w:hAnsiTheme="minorEastAsia" w:eastAsiaTheme="minorEastAsia" w:cstheme="minorEastAsia"/>
          <w:bCs/>
          <w:kern w:val="0"/>
          <w:szCs w:val="21"/>
        </w:rPr>
        <w:t>：肿瘤&gt;4cm，局限于甲状腺内</w:t>
      </w:r>
    </w:p>
    <w:p>
      <w:pPr>
        <w:spacing w:after="156" w:afterLines="50"/>
        <w:ind w:firstLine="420" w:firstLineChars="200"/>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pT</w:t>
      </w:r>
      <w:r>
        <w:rPr>
          <w:rFonts w:hint="eastAsia" w:asciiTheme="minorEastAsia" w:hAnsiTheme="minorEastAsia" w:eastAsiaTheme="minorEastAsia" w:cstheme="minorEastAsia"/>
          <w:bCs/>
          <w:kern w:val="0"/>
          <w:szCs w:val="21"/>
          <w:vertAlign w:val="subscript"/>
        </w:rPr>
        <w:t>3b</w:t>
      </w:r>
      <w:r>
        <w:rPr>
          <w:rFonts w:hint="eastAsia" w:asciiTheme="minorEastAsia" w:hAnsiTheme="minorEastAsia" w:eastAsiaTheme="minorEastAsia" w:cstheme="minorEastAsia"/>
          <w:bCs/>
          <w:kern w:val="0"/>
          <w:szCs w:val="21"/>
        </w:rPr>
        <w:t>：大体侵犯甲状腺外带状肌，无论肿瘤大小</w:t>
      </w:r>
    </w:p>
    <w:p>
      <w:pPr>
        <w:spacing w:after="156" w:afterLines="50"/>
        <w:ind w:firstLine="840" w:firstLineChars="400"/>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带状肌包括：胸骨舌骨肌、胸骨甲状肌、甲状舌骨肌、肩胛舌骨肌</w:t>
      </w:r>
    </w:p>
    <w:p>
      <w:pPr>
        <w:spacing w:after="156" w:afterLines="50"/>
        <w:ind w:firstLine="420" w:firstLineChars="200"/>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pT</w:t>
      </w:r>
      <w:r>
        <w:rPr>
          <w:rFonts w:hint="eastAsia" w:asciiTheme="minorEastAsia" w:hAnsiTheme="minorEastAsia" w:eastAsiaTheme="minorEastAsia" w:cstheme="minorEastAsia"/>
          <w:bCs/>
          <w:kern w:val="0"/>
          <w:szCs w:val="21"/>
          <w:vertAlign w:val="subscript"/>
        </w:rPr>
        <w:t>4</w:t>
      </w:r>
      <w:r>
        <w:rPr>
          <w:rFonts w:hint="eastAsia" w:asciiTheme="minorEastAsia" w:hAnsiTheme="minorEastAsia" w:eastAsiaTheme="minorEastAsia" w:cstheme="minorEastAsia"/>
          <w:bCs/>
          <w:kern w:val="0"/>
          <w:szCs w:val="21"/>
        </w:rPr>
        <w:t>：大体侵犯甲状腺外带状肌外</w:t>
      </w:r>
    </w:p>
    <w:p>
      <w:pPr>
        <w:spacing w:after="156" w:afterLines="50"/>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pT</w:t>
      </w:r>
      <w:r>
        <w:rPr>
          <w:rFonts w:hint="eastAsia" w:asciiTheme="minorEastAsia" w:hAnsiTheme="minorEastAsia" w:eastAsiaTheme="minorEastAsia" w:cstheme="minorEastAsia"/>
          <w:bCs/>
          <w:szCs w:val="21"/>
          <w:vertAlign w:val="subscript"/>
        </w:rPr>
        <w:t>4a</w:t>
      </w:r>
      <w:r>
        <w:rPr>
          <w:rFonts w:hint="eastAsia" w:asciiTheme="minorEastAsia" w:hAnsiTheme="minorEastAsia" w:eastAsiaTheme="minorEastAsia" w:cstheme="minorEastAsia"/>
          <w:bCs/>
          <w:szCs w:val="21"/>
        </w:rPr>
        <w:t>：侵犯喉、气管、食管、喉反神经及皮下软组织</w:t>
      </w:r>
    </w:p>
    <w:p>
      <w:pPr>
        <w:spacing w:after="156" w:afterLines="50"/>
        <w:ind w:firstLine="420" w:firstLineChars="200"/>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pT</w:t>
      </w:r>
      <w:r>
        <w:rPr>
          <w:rFonts w:hint="eastAsia" w:asciiTheme="minorEastAsia" w:hAnsiTheme="minorEastAsia" w:eastAsiaTheme="minorEastAsia" w:cstheme="minorEastAsia"/>
          <w:bCs/>
          <w:kern w:val="0"/>
          <w:szCs w:val="21"/>
          <w:vertAlign w:val="subscript"/>
        </w:rPr>
        <w:t>4b</w:t>
      </w:r>
      <w:r>
        <w:rPr>
          <w:rFonts w:hint="eastAsia" w:asciiTheme="minorEastAsia" w:hAnsiTheme="minorEastAsia" w:eastAsiaTheme="minorEastAsia" w:cstheme="minorEastAsia"/>
          <w:bCs/>
          <w:kern w:val="0"/>
          <w:szCs w:val="21"/>
        </w:rPr>
        <w:t>：侵犯椎前筋膜，或包裹颈动脉、纵隔血管</w:t>
      </w:r>
    </w:p>
    <w:p>
      <w:pPr>
        <w:spacing w:after="156" w:afterLines="50"/>
        <w:ind w:firstLine="420" w:firstLineChars="200"/>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甲状腺髓样癌</w:t>
      </w:r>
    </w:p>
    <w:p>
      <w:pPr>
        <w:spacing w:after="156" w:afterLines="50"/>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pT</w:t>
      </w:r>
      <w:r>
        <w:rPr>
          <w:rFonts w:hint="eastAsia" w:asciiTheme="minorEastAsia" w:hAnsiTheme="minorEastAsia" w:eastAsiaTheme="minorEastAsia" w:cstheme="minorEastAsia"/>
          <w:bCs/>
          <w:szCs w:val="21"/>
          <w:vertAlign w:val="subscript"/>
        </w:rPr>
        <w:t>X</w:t>
      </w:r>
      <w:r>
        <w:rPr>
          <w:rFonts w:hint="eastAsia" w:asciiTheme="minorEastAsia" w:hAnsiTheme="minorEastAsia" w:eastAsiaTheme="minorEastAsia" w:cstheme="minorEastAsia"/>
          <w:bCs/>
          <w:szCs w:val="21"/>
        </w:rPr>
        <w:t>：原发肿瘤不能评估</w:t>
      </w:r>
    </w:p>
    <w:p>
      <w:pPr>
        <w:spacing w:after="156" w:afterLines="50"/>
        <w:ind w:firstLine="420" w:firstLineChars="200"/>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pT</w:t>
      </w:r>
      <w:r>
        <w:rPr>
          <w:rFonts w:hint="eastAsia" w:asciiTheme="minorEastAsia" w:hAnsiTheme="minorEastAsia" w:eastAsiaTheme="minorEastAsia" w:cstheme="minorEastAsia"/>
          <w:bCs/>
          <w:kern w:val="0"/>
          <w:szCs w:val="21"/>
          <w:vertAlign w:val="subscript"/>
        </w:rPr>
        <w:t>0</w:t>
      </w:r>
      <w:r>
        <w:rPr>
          <w:rFonts w:hint="eastAsia" w:asciiTheme="minorEastAsia" w:hAnsiTheme="minorEastAsia" w:eastAsiaTheme="minorEastAsia" w:cstheme="minorEastAsia"/>
          <w:bCs/>
          <w:kern w:val="0"/>
          <w:szCs w:val="21"/>
        </w:rPr>
        <w:t>：无肿瘤证据</w:t>
      </w:r>
    </w:p>
    <w:p>
      <w:pPr>
        <w:spacing w:after="156" w:afterLines="50"/>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pT</w:t>
      </w:r>
      <w:r>
        <w:rPr>
          <w:rFonts w:hint="eastAsia" w:asciiTheme="minorEastAsia" w:hAnsiTheme="minorEastAsia" w:eastAsiaTheme="minorEastAsia" w:cstheme="minorEastAsia"/>
          <w:bCs/>
          <w:szCs w:val="21"/>
          <w:vertAlign w:val="subscript"/>
        </w:rPr>
        <w:t>1</w:t>
      </w:r>
      <w:r>
        <w:rPr>
          <w:rFonts w:hint="eastAsia" w:asciiTheme="minorEastAsia" w:hAnsiTheme="minorEastAsia" w:eastAsiaTheme="minorEastAsia" w:cstheme="minorEastAsia"/>
          <w:bCs/>
          <w:szCs w:val="21"/>
        </w:rPr>
        <w:t>：肿瘤局限在甲状腺内，最大径≤2cm</w:t>
      </w:r>
    </w:p>
    <w:p>
      <w:pPr>
        <w:spacing w:after="156" w:afterLines="50"/>
        <w:ind w:firstLine="840" w:firstLineChars="400"/>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T</w:t>
      </w:r>
      <w:r>
        <w:rPr>
          <w:rFonts w:hint="eastAsia" w:asciiTheme="minorEastAsia" w:hAnsiTheme="minorEastAsia" w:eastAsiaTheme="minorEastAsia" w:cstheme="minorEastAsia"/>
          <w:bCs/>
          <w:kern w:val="0"/>
          <w:szCs w:val="21"/>
          <w:vertAlign w:val="subscript"/>
        </w:rPr>
        <w:t>1a</w:t>
      </w:r>
      <w:r>
        <w:rPr>
          <w:rFonts w:hint="eastAsia" w:asciiTheme="minorEastAsia" w:hAnsiTheme="minorEastAsia" w:eastAsiaTheme="minorEastAsia" w:cstheme="minorEastAsia"/>
          <w:bCs/>
          <w:kern w:val="0"/>
          <w:szCs w:val="21"/>
        </w:rPr>
        <w:t>：肿瘤最大径≤1cm</w:t>
      </w:r>
    </w:p>
    <w:p>
      <w:pPr>
        <w:spacing w:after="156" w:afterLines="50"/>
        <w:ind w:firstLine="840" w:firstLineChars="4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T</w:t>
      </w:r>
      <w:r>
        <w:rPr>
          <w:rFonts w:hint="eastAsia" w:asciiTheme="minorEastAsia" w:hAnsiTheme="minorEastAsia" w:eastAsiaTheme="minorEastAsia" w:cstheme="minorEastAsia"/>
          <w:bCs/>
          <w:szCs w:val="21"/>
          <w:vertAlign w:val="subscript"/>
        </w:rPr>
        <w:t>1b</w:t>
      </w:r>
      <w:r>
        <w:rPr>
          <w:rFonts w:hint="eastAsia" w:asciiTheme="minorEastAsia" w:hAnsiTheme="minorEastAsia" w:eastAsiaTheme="minorEastAsia" w:cstheme="minorEastAsia"/>
          <w:bCs/>
          <w:szCs w:val="21"/>
        </w:rPr>
        <w:t>：肿瘤最大径＞1cm，≤2cm</w:t>
      </w:r>
    </w:p>
    <w:p>
      <w:pPr>
        <w:spacing w:after="156" w:afterLines="50"/>
        <w:ind w:firstLine="420" w:firstLineChars="200"/>
        <w:jc w:val="left"/>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pT</w:t>
      </w:r>
      <w:r>
        <w:rPr>
          <w:rFonts w:hint="eastAsia" w:asciiTheme="minorEastAsia" w:hAnsiTheme="minorEastAsia" w:eastAsiaTheme="minorEastAsia" w:cstheme="minorEastAsia"/>
          <w:bCs/>
          <w:kern w:val="0"/>
          <w:szCs w:val="21"/>
          <w:vertAlign w:val="subscript"/>
        </w:rPr>
        <w:t>2</w:t>
      </w:r>
      <w:r>
        <w:rPr>
          <w:rFonts w:hint="eastAsia" w:asciiTheme="minorEastAsia" w:hAnsiTheme="minorEastAsia" w:eastAsiaTheme="minorEastAsia" w:cstheme="minorEastAsia"/>
          <w:bCs/>
          <w:kern w:val="0"/>
          <w:szCs w:val="21"/>
        </w:rPr>
        <w:t>：肿瘤2～4cm</w:t>
      </w:r>
    </w:p>
    <w:p>
      <w:pPr>
        <w:spacing w:after="156" w:afterLines="50"/>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pT</w:t>
      </w:r>
      <w:r>
        <w:rPr>
          <w:rFonts w:hint="eastAsia" w:asciiTheme="minorEastAsia" w:hAnsiTheme="minorEastAsia" w:eastAsiaTheme="minorEastAsia" w:cstheme="minorEastAsia"/>
          <w:bCs/>
          <w:szCs w:val="21"/>
          <w:vertAlign w:val="subscript"/>
        </w:rPr>
        <w:t>3</w:t>
      </w:r>
      <w:r>
        <w:rPr>
          <w:rFonts w:hint="eastAsia" w:asciiTheme="minorEastAsia" w:hAnsiTheme="minorEastAsia" w:eastAsiaTheme="minorEastAsia" w:cstheme="minorEastAsia"/>
          <w:bCs/>
          <w:szCs w:val="21"/>
        </w:rPr>
        <w:t>：肿瘤&gt;4cm，局限于甲状腺内或大体侵犯甲状腺外带状肌</w:t>
      </w:r>
    </w:p>
    <w:p>
      <w:pPr>
        <w:spacing w:after="156" w:afterLines="50"/>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pT</w:t>
      </w:r>
      <w:r>
        <w:rPr>
          <w:rFonts w:hint="eastAsia" w:asciiTheme="minorEastAsia" w:hAnsiTheme="minorEastAsia" w:eastAsiaTheme="minorEastAsia" w:cstheme="minorEastAsia"/>
          <w:bCs/>
          <w:kern w:val="0"/>
          <w:szCs w:val="21"/>
          <w:vertAlign w:val="subscript"/>
        </w:rPr>
        <w:t>3a</w:t>
      </w:r>
      <w:r>
        <w:rPr>
          <w:rFonts w:hint="eastAsia" w:asciiTheme="minorEastAsia" w:hAnsiTheme="minorEastAsia" w:eastAsiaTheme="minorEastAsia" w:cstheme="minorEastAsia"/>
          <w:bCs/>
          <w:szCs w:val="21"/>
        </w:rPr>
        <w:t>：肿瘤&gt;4cm，局限于甲状腺内</w:t>
      </w:r>
    </w:p>
    <w:p>
      <w:pPr>
        <w:spacing w:after="156" w:afterLines="50"/>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pT</w:t>
      </w:r>
      <w:r>
        <w:rPr>
          <w:rFonts w:hint="eastAsia" w:asciiTheme="minorEastAsia" w:hAnsiTheme="minorEastAsia" w:eastAsiaTheme="minorEastAsia" w:cstheme="minorEastAsia"/>
          <w:bCs/>
          <w:szCs w:val="21"/>
          <w:vertAlign w:val="subscript"/>
        </w:rPr>
        <w:t>3b</w:t>
      </w:r>
      <w:r>
        <w:rPr>
          <w:rFonts w:hint="eastAsia" w:asciiTheme="minorEastAsia" w:hAnsiTheme="minorEastAsia" w:eastAsiaTheme="minorEastAsia" w:cstheme="minorEastAsia"/>
          <w:bCs/>
          <w:szCs w:val="21"/>
        </w:rPr>
        <w:t>：大体侵犯甲状腺外带状肌，无论肿瘤大小</w:t>
      </w:r>
    </w:p>
    <w:p>
      <w:pPr>
        <w:spacing w:after="156" w:afterLines="50"/>
        <w:ind w:firstLine="840" w:firstLineChars="4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带状肌包括：胸骨舌骨肌、胸骨甲状肌、甲状舌骨肌、肩胛舌骨肌</w:t>
      </w:r>
    </w:p>
    <w:p>
      <w:pPr>
        <w:spacing w:after="156" w:afterLines="50"/>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pT</w:t>
      </w:r>
      <w:r>
        <w:rPr>
          <w:rFonts w:hint="eastAsia" w:asciiTheme="minorEastAsia" w:hAnsiTheme="minorEastAsia" w:eastAsiaTheme="minorEastAsia" w:cstheme="minorEastAsia"/>
          <w:bCs/>
          <w:szCs w:val="21"/>
          <w:vertAlign w:val="subscript"/>
        </w:rPr>
        <w:t>4</w:t>
      </w:r>
      <w:r>
        <w:rPr>
          <w:rFonts w:hint="eastAsia" w:asciiTheme="minorEastAsia" w:hAnsiTheme="minorEastAsia" w:eastAsiaTheme="minorEastAsia" w:cstheme="minorEastAsia"/>
          <w:bCs/>
          <w:szCs w:val="21"/>
        </w:rPr>
        <w:t>：进展期病变</w:t>
      </w:r>
    </w:p>
    <w:p>
      <w:pPr>
        <w:spacing w:after="156" w:afterLines="50"/>
        <w:ind w:left="399" w:leftChars="190" w:firstLine="0" w:firstLineChars="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pT</w:t>
      </w:r>
      <w:r>
        <w:rPr>
          <w:rFonts w:hint="eastAsia" w:asciiTheme="minorEastAsia" w:hAnsiTheme="minorEastAsia" w:eastAsiaTheme="minorEastAsia" w:cstheme="minorEastAsia"/>
          <w:bCs/>
          <w:szCs w:val="21"/>
          <w:vertAlign w:val="subscript"/>
        </w:rPr>
        <w:t>4a</w:t>
      </w:r>
      <w:r>
        <w:rPr>
          <w:rFonts w:hint="eastAsia" w:asciiTheme="minorEastAsia" w:hAnsiTheme="minorEastAsia" w:eastAsiaTheme="minorEastAsia" w:cstheme="minorEastAsia"/>
          <w:bCs/>
          <w:szCs w:val="21"/>
        </w:rPr>
        <w:t>：中度进展，任何大小的肿瘤，侵犯甲状腺外颈部周围器官和软组织，如喉、气管、食管、喉反神经及皮下软组织</w:t>
      </w:r>
    </w:p>
    <w:p>
      <w:pPr>
        <w:spacing w:after="156" w:afterLines="50"/>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pT</w:t>
      </w:r>
      <w:r>
        <w:rPr>
          <w:rFonts w:hint="eastAsia" w:asciiTheme="minorEastAsia" w:hAnsiTheme="minorEastAsia" w:eastAsiaTheme="minorEastAsia" w:cstheme="minorEastAsia"/>
          <w:bCs/>
          <w:szCs w:val="21"/>
          <w:vertAlign w:val="subscript"/>
        </w:rPr>
        <w:t>4b</w:t>
      </w:r>
      <w:r>
        <w:rPr>
          <w:rFonts w:hint="eastAsia" w:asciiTheme="minorEastAsia" w:hAnsiTheme="minorEastAsia" w:eastAsiaTheme="minorEastAsia" w:cstheme="minorEastAsia"/>
          <w:bCs/>
          <w:szCs w:val="21"/>
        </w:rPr>
        <w:t>：重度进展，任何大小的肿瘤，侵犯椎前筋膜，或包裹颈动脉、纵隔血管</w:t>
      </w:r>
    </w:p>
    <w:p>
      <w:pPr>
        <w:spacing w:after="156" w:afterLines="50"/>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区域淋巴结：适用于所有甲状腺癌</w:t>
      </w:r>
    </w:p>
    <w:p>
      <w:pPr>
        <w:spacing w:after="156" w:afterLines="50"/>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pN</w:t>
      </w:r>
      <w:r>
        <w:rPr>
          <w:rFonts w:hint="eastAsia" w:asciiTheme="minorEastAsia" w:hAnsiTheme="minorEastAsia" w:eastAsiaTheme="minorEastAsia" w:cstheme="minorEastAsia"/>
          <w:bCs/>
          <w:szCs w:val="21"/>
          <w:vertAlign w:val="subscript"/>
        </w:rPr>
        <w:t>x</w:t>
      </w:r>
      <w:r>
        <w:rPr>
          <w:rFonts w:hint="eastAsia" w:asciiTheme="minorEastAsia" w:hAnsiTheme="minorEastAsia" w:eastAsiaTheme="minorEastAsia" w:cstheme="minorEastAsia"/>
          <w:bCs/>
          <w:szCs w:val="21"/>
        </w:rPr>
        <w:t>：区域淋巴结无法评估</w:t>
      </w:r>
    </w:p>
    <w:p>
      <w:pPr>
        <w:spacing w:after="156" w:afterLines="50"/>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pN</w:t>
      </w:r>
      <w:r>
        <w:rPr>
          <w:rFonts w:hint="eastAsia" w:asciiTheme="minorEastAsia" w:hAnsiTheme="minorEastAsia" w:eastAsiaTheme="minorEastAsia" w:cstheme="minorEastAsia"/>
          <w:bCs/>
          <w:szCs w:val="21"/>
          <w:vertAlign w:val="subscript"/>
        </w:rPr>
        <w:t>0</w:t>
      </w:r>
      <w:r>
        <w:rPr>
          <w:rFonts w:hint="eastAsia" w:asciiTheme="minorEastAsia" w:hAnsiTheme="minorEastAsia" w:eastAsiaTheme="minorEastAsia" w:cstheme="minorEastAsia"/>
          <w:bCs/>
          <w:szCs w:val="21"/>
        </w:rPr>
        <w:t>：无淋巴结转移证据</w:t>
      </w:r>
    </w:p>
    <w:p>
      <w:pPr>
        <w:spacing w:after="156" w:afterLines="50"/>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pN</w:t>
      </w:r>
      <w:r>
        <w:rPr>
          <w:rFonts w:hint="eastAsia" w:asciiTheme="minorEastAsia" w:hAnsiTheme="minorEastAsia" w:eastAsiaTheme="minorEastAsia" w:cstheme="minorEastAsia"/>
          <w:bCs/>
          <w:szCs w:val="21"/>
          <w:vertAlign w:val="subscript"/>
        </w:rPr>
        <w:t>1</w:t>
      </w:r>
      <w:r>
        <w:rPr>
          <w:rFonts w:hint="eastAsia" w:asciiTheme="minorEastAsia" w:hAnsiTheme="minorEastAsia" w:eastAsiaTheme="minorEastAsia" w:cstheme="minorEastAsia"/>
          <w:bCs/>
          <w:szCs w:val="21"/>
        </w:rPr>
        <w:t>：区域淋巴结转移</w:t>
      </w:r>
    </w:p>
    <w:p>
      <w:pPr>
        <w:spacing w:after="156" w:afterLines="50"/>
        <w:ind w:left="399" w:leftChars="190" w:firstLine="0" w:firstLineChars="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pN</w:t>
      </w:r>
      <w:r>
        <w:rPr>
          <w:rFonts w:hint="eastAsia" w:asciiTheme="minorEastAsia" w:hAnsiTheme="minorEastAsia" w:eastAsiaTheme="minorEastAsia" w:cstheme="minorEastAsia"/>
          <w:bCs/>
          <w:szCs w:val="21"/>
          <w:vertAlign w:val="subscript"/>
        </w:rPr>
        <w:t>1a</w:t>
      </w:r>
      <w:r>
        <w:rPr>
          <w:rFonts w:hint="eastAsia" w:asciiTheme="minorEastAsia" w:hAnsiTheme="minorEastAsia" w:eastAsiaTheme="minorEastAsia" w:cstheme="minorEastAsia"/>
          <w:bCs/>
          <w:szCs w:val="21"/>
        </w:rPr>
        <w:t>：转移至Ⅵ、Ⅶ区（包括气管旁、气管前、喉前/Delphian或上纵隔）淋巴结，可以为单侧或双侧。</w:t>
      </w:r>
    </w:p>
    <w:p>
      <w:pPr>
        <w:spacing w:after="156" w:afterLines="50"/>
        <w:ind w:left="399" w:leftChars="190" w:firstLine="0" w:firstLineChars="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pN</w:t>
      </w:r>
      <w:r>
        <w:rPr>
          <w:rFonts w:hint="eastAsia" w:asciiTheme="minorEastAsia" w:hAnsiTheme="minorEastAsia" w:eastAsiaTheme="minorEastAsia" w:cstheme="minorEastAsia"/>
          <w:bCs/>
          <w:szCs w:val="21"/>
          <w:vertAlign w:val="subscript"/>
        </w:rPr>
        <w:t>1b</w:t>
      </w:r>
      <w:r>
        <w:rPr>
          <w:rFonts w:hint="eastAsia" w:asciiTheme="minorEastAsia" w:hAnsiTheme="minorEastAsia" w:eastAsiaTheme="minorEastAsia" w:cstheme="minorEastAsia"/>
          <w:bCs/>
          <w:szCs w:val="21"/>
        </w:rPr>
        <w:t>：单侧、双侧或对侧颈淋巴结转移（包括Ⅰ、Ⅱ、Ⅲ、Ⅳ或Ⅴ区）淋巴结或咽后淋巴结转移。</w:t>
      </w:r>
    </w:p>
    <w:p>
      <w:pPr>
        <w:spacing w:after="156" w:afterLines="50"/>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远处转移：适用于所有甲状腺癌</w:t>
      </w:r>
    </w:p>
    <w:p>
      <w:pPr>
        <w:spacing w:after="156" w:afterLines="50"/>
        <w:ind w:firstLine="420" w:firstLineChars="200"/>
        <w:jc w:val="lef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M</w:t>
      </w:r>
      <w:r>
        <w:rPr>
          <w:rFonts w:hint="eastAsia" w:asciiTheme="minorEastAsia" w:hAnsiTheme="minorEastAsia" w:eastAsiaTheme="minorEastAsia" w:cstheme="minorEastAsia"/>
          <w:bCs/>
          <w:szCs w:val="21"/>
          <w:vertAlign w:val="subscript"/>
        </w:rPr>
        <w:t>0</w:t>
      </w:r>
      <w:r>
        <w:rPr>
          <w:rFonts w:hint="eastAsia" w:asciiTheme="minorEastAsia" w:hAnsiTheme="minorEastAsia" w:eastAsiaTheme="minorEastAsia" w:cstheme="minorEastAsia"/>
          <w:bCs/>
          <w:szCs w:val="21"/>
        </w:rPr>
        <w:t>：无远处转移</w:t>
      </w:r>
    </w:p>
    <w:p>
      <w:pPr>
        <w:spacing w:after="156" w:afterLines="50"/>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M</w:t>
      </w:r>
      <w:r>
        <w:rPr>
          <w:rFonts w:hint="eastAsia" w:asciiTheme="minorEastAsia" w:hAnsiTheme="minorEastAsia" w:eastAsiaTheme="minorEastAsia" w:cstheme="minorEastAsia"/>
          <w:bCs/>
          <w:szCs w:val="21"/>
          <w:vertAlign w:val="subscript"/>
        </w:rPr>
        <w:t>1</w:t>
      </w:r>
      <w:r>
        <w:rPr>
          <w:rFonts w:hint="eastAsia" w:asciiTheme="minorEastAsia" w:hAnsiTheme="minorEastAsia" w:eastAsiaTheme="minorEastAsia" w:cstheme="minorEastAsia"/>
          <w:bCs/>
          <w:szCs w:val="21"/>
        </w:rPr>
        <w:t>：有远处转移</w:t>
      </w:r>
    </w:p>
    <w:tbl>
      <w:tblPr>
        <w:tblStyle w:val="11"/>
        <w:tblW w:w="85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69"/>
        <w:gridCol w:w="1735"/>
        <w:gridCol w:w="1560"/>
        <w:gridCol w:w="1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8526" w:type="dxa"/>
            <w:gridSpan w:val="4"/>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乳头状或滤泡状癌（分化型）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8526" w:type="dxa"/>
            <w:gridSpan w:val="4"/>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年龄＜55岁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3869" w:type="dxa"/>
            <w:tcBorders>
              <w:tl2br w:val="nil"/>
              <w:tr2bl w:val="nil"/>
            </w:tcBorders>
            <w:shd w:val="clear" w:color="auto" w:fill="auto"/>
            <w:tcMar>
              <w:top w:w="12" w:type="dxa"/>
              <w:left w:w="12" w:type="dxa"/>
              <w:right w:w="12" w:type="dxa"/>
            </w:tcMar>
          </w:tcPr>
          <w:p>
            <w:pPr>
              <w:widowControl/>
              <w:jc w:val="left"/>
              <w:rPr>
                <w:rFonts w:hint="eastAsia" w:asciiTheme="minorEastAsia" w:hAnsiTheme="minorEastAsia" w:eastAsiaTheme="minorEastAsia" w:cstheme="minorEastAsia"/>
                <w:color w:val="000000"/>
                <w:szCs w:val="21"/>
              </w:rPr>
            </w:pP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T</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N</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3869"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Ⅰ期</w:t>
            </w: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任何</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任何</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3869"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Ⅱ期</w:t>
            </w: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任何</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任何</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8526" w:type="dxa"/>
            <w:gridSpan w:val="4"/>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年龄≥55岁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3869" w:type="dxa"/>
            <w:vMerge w:val="restart"/>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Ⅰ期</w:t>
            </w: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0/x</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3869" w:type="dxa"/>
            <w:vMerge w:val="continue"/>
            <w:tcBorders>
              <w:tl2br w:val="nil"/>
              <w:tr2bl w:val="nil"/>
            </w:tcBorders>
            <w:shd w:val="clear" w:color="auto" w:fill="auto"/>
            <w:tcMar>
              <w:top w:w="12" w:type="dxa"/>
              <w:left w:w="12" w:type="dxa"/>
              <w:right w:w="12" w:type="dxa"/>
            </w:tcMar>
          </w:tcPr>
          <w:p>
            <w:pPr>
              <w:widowControl/>
              <w:jc w:val="left"/>
              <w:rPr>
                <w:rFonts w:hint="eastAsia" w:asciiTheme="minorEastAsia" w:hAnsiTheme="minorEastAsia" w:eastAsiaTheme="minorEastAsia" w:cstheme="minorEastAsia"/>
                <w:color w:val="000000"/>
                <w:szCs w:val="21"/>
              </w:rPr>
            </w:pP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2</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0/x</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3869" w:type="dxa"/>
            <w:vMerge w:val="restart"/>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Ⅱ期</w:t>
            </w: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1～2</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3869" w:type="dxa"/>
            <w:vMerge w:val="continue"/>
            <w:tcBorders>
              <w:tl2br w:val="nil"/>
              <w:tr2bl w:val="nil"/>
            </w:tcBorders>
            <w:shd w:val="clear" w:color="auto" w:fill="auto"/>
            <w:tcMar>
              <w:top w:w="12" w:type="dxa"/>
              <w:left w:w="12" w:type="dxa"/>
              <w:right w:w="12" w:type="dxa"/>
            </w:tcMar>
          </w:tcPr>
          <w:p>
            <w:pPr>
              <w:widowControl/>
              <w:jc w:val="left"/>
              <w:rPr>
                <w:rFonts w:hint="eastAsia" w:asciiTheme="minorEastAsia" w:hAnsiTheme="minorEastAsia" w:eastAsiaTheme="minorEastAsia" w:cstheme="minorEastAsia"/>
                <w:color w:val="000000"/>
                <w:szCs w:val="21"/>
              </w:rPr>
            </w:pP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3a～3b</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任何</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3869"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Ⅲ期</w:t>
            </w: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4a</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任何</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3869"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ⅣA期</w:t>
            </w: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4b</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任何</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3869"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ⅣB期</w:t>
            </w: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任何</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任何</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8526" w:type="dxa"/>
            <w:gridSpan w:val="4"/>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髓样癌（所有年龄组）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3869"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Ⅰ期</w:t>
            </w: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3869"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Ⅱ期</w:t>
            </w: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2～3</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3869"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Ⅲ期</w:t>
            </w: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1～3</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1a</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3869" w:type="dxa"/>
            <w:vMerge w:val="restart"/>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ⅣA期</w:t>
            </w: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4a</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任何</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3869" w:type="dxa"/>
            <w:vMerge w:val="continue"/>
            <w:tcBorders>
              <w:tl2br w:val="nil"/>
              <w:tr2bl w:val="nil"/>
            </w:tcBorders>
            <w:shd w:val="clear" w:color="auto" w:fill="auto"/>
            <w:tcMar>
              <w:top w:w="12" w:type="dxa"/>
              <w:left w:w="12" w:type="dxa"/>
              <w:right w:w="12" w:type="dxa"/>
            </w:tcMar>
          </w:tcPr>
          <w:p>
            <w:pPr>
              <w:widowControl/>
              <w:jc w:val="left"/>
              <w:rPr>
                <w:rFonts w:hint="eastAsia" w:asciiTheme="minorEastAsia" w:hAnsiTheme="minorEastAsia" w:eastAsiaTheme="minorEastAsia" w:cstheme="minorEastAsia"/>
                <w:color w:val="000000"/>
                <w:szCs w:val="21"/>
              </w:rPr>
            </w:pP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1～3</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1b</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3869"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ⅣB期</w:t>
            </w: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4b</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任何</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3869"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ⅣC期</w:t>
            </w: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任何</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任何</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8526" w:type="dxa"/>
            <w:gridSpan w:val="4"/>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未分化癌（所有年龄组）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3869"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ⅣA期</w:t>
            </w: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1～3a</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0/x</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3869" w:type="dxa"/>
            <w:vMerge w:val="restart"/>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ⅣB期</w:t>
            </w: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1～3a</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3869" w:type="dxa"/>
            <w:vMerge w:val="continue"/>
            <w:tcBorders>
              <w:tl2br w:val="nil"/>
              <w:tr2bl w:val="nil"/>
            </w:tcBorders>
            <w:shd w:val="clear" w:color="auto" w:fill="auto"/>
            <w:tcMar>
              <w:top w:w="12" w:type="dxa"/>
              <w:left w:w="12" w:type="dxa"/>
              <w:right w:w="12" w:type="dxa"/>
            </w:tcMar>
          </w:tcPr>
          <w:p>
            <w:pPr>
              <w:widowControl/>
              <w:jc w:val="left"/>
              <w:rPr>
                <w:rFonts w:hint="eastAsia" w:asciiTheme="minorEastAsia" w:hAnsiTheme="minorEastAsia" w:eastAsiaTheme="minorEastAsia" w:cstheme="minorEastAsia"/>
                <w:color w:val="000000"/>
                <w:szCs w:val="21"/>
              </w:rPr>
            </w:pP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3b～4</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任何</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3869"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ⅣC期</w:t>
            </w:r>
          </w:p>
        </w:tc>
        <w:tc>
          <w:tcPr>
            <w:tcW w:w="1735"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任何</w:t>
            </w:r>
          </w:p>
        </w:tc>
        <w:tc>
          <w:tcPr>
            <w:tcW w:w="1560"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任何</w:t>
            </w:r>
          </w:p>
        </w:tc>
        <w:tc>
          <w:tcPr>
            <w:tcW w:w="1362" w:type="dxa"/>
            <w:tcBorders>
              <w:tl2br w:val="nil"/>
              <w:tr2bl w:val="nil"/>
            </w:tcBorders>
            <w:shd w:val="clear" w:color="auto" w:fill="auto"/>
            <w:tcMar>
              <w:top w:w="12" w:type="dxa"/>
              <w:left w:w="12" w:type="dxa"/>
              <w:right w:w="12" w:type="dxa"/>
            </w:tcMar>
          </w:tcPr>
          <w:p>
            <w:pPr>
              <w:widowControl/>
              <w:jc w:val="left"/>
              <w:textAlignment w:val="top"/>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lang w:bidi="ar"/>
              </w:rPr>
              <w:t>1</w:t>
            </w:r>
          </w:p>
        </w:tc>
      </w:tr>
    </w:tbl>
    <w:p>
      <w:pPr>
        <w:spacing w:after="157" w:afterLines="50"/>
        <w:jc w:val="left"/>
        <w:rPr>
          <w:rFonts w:hint="eastAsia" w:ascii="宋体" w:hAnsi="宋体" w:eastAsia="宋体" w:cs="宋体"/>
          <w:szCs w:val="21"/>
        </w:rPr>
      </w:pPr>
      <w:r>
        <w:rPr>
          <w:rFonts w:hint="eastAsia" w:ascii="宋体" w:hAnsi="宋体" w:eastAsia="宋体" w:cs="宋体"/>
          <w:w w:val="105"/>
          <w:szCs w:val="21"/>
        </w:rPr>
        <w:t>注：以上表格中“年龄”指患者病理组织标本获取日期时的年龄。</w:t>
      </w:r>
    </w:p>
    <w:p>
      <w:pPr>
        <w:spacing w:after="157" w:afterLines="50"/>
        <w:ind w:firstLine="420" w:firstLineChars="200"/>
        <w:rPr>
          <w:rFonts w:hint="eastAsia" w:ascii="宋体" w:hAnsi="宋体" w:eastAsia="宋体" w:cs="宋体"/>
          <w:b/>
          <w:bCs/>
          <w:szCs w:val="21"/>
        </w:rPr>
      </w:pPr>
      <w:r>
        <w:rPr>
          <w:rFonts w:hint="eastAsia"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222222"/>
          <w:szCs w:val="21"/>
        </w:rPr>
        <w:t>挂床住院</w:t>
      </w:r>
      <w:r>
        <w:rPr>
          <w:rFonts w:hint="eastAsia"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222222"/>
          <w:szCs w:val="21"/>
        </w:rPr>
        <w:t>指办理正式住院手续的被保险人，在住院期间每日非24小时在院。具体表现包括在住院期间连续若干日无任何治疗，只发生护理费、诊疗费、床位费等情况。</w:t>
      </w:r>
      <w:bookmarkEnd w:id="4"/>
      <w:bookmarkEnd w:id="5"/>
    </w:p>
    <w:p>
      <w:pPr>
        <w:spacing w:after="157" w:afterLines="50"/>
        <w:rPr>
          <w:rFonts w:hint="eastAsia" w:ascii="宋体" w:hAnsi="宋体" w:cs="宋体"/>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b/>
        <w:sz w:val="24"/>
        <w:szCs w:val="24"/>
      </w:rPr>
      <w:fldChar w:fldCharType="begin"/>
    </w:r>
    <w:r>
      <w:rPr>
        <w:b/>
      </w:rPr>
      <w:instrText xml:space="preserve">PAGE</w:instrText>
    </w:r>
    <w:r>
      <w:rPr>
        <w:b/>
        <w:sz w:val="24"/>
        <w:szCs w:val="24"/>
      </w:rPr>
      <w:fldChar w:fldCharType="separate"/>
    </w:r>
    <w:r>
      <w:rPr>
        <w:b/>
      </w:rPr>
      <w:t>29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30</w:t>
    </w:r>
    <w:r>
      <w:rPr>
        <w:b/>
        <w:sz w:val="24"/>
        <w:szCs w:val="24"/>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3D6CA1"/>
    <w:multiLevelType w:val="singleLevel"/>
    <w:tmpl w:val="9D3D6CA1"/>
    <w:lvl w:ilvl="0" w:tentative="0">
      <w:start w:val="1"/>
      <w:numFmt w:val="chineseCounting"/>
      <w:suff w:val="nothing"/>
      <w:lvlText w:val="（%1）"/>
      <w:lvlJc w:val="left"/>
      <w:rPr>
        <w:rFonts w:hint="eastAsia"/>
      </w:rPr>
    </w:lvl>
  </w:abstractNum>
  <w:abstractNum w:abstractNumId="1">
    <w:nsid w:val="3BE2796E"/>
    <w:multiLevelType w:val="singleLevel"/>
    <w:tmpl w:val="3BE2796E"/>
    <w:lvl w:ilvl="0" w:tentative="0">
      <w:start w:val="1"/>
      <w:numFmt w:val="chineseCounting"/>
      <w:suff w:val="nothing"/>
      <w:lvlText w:val="（%1）"/>
      <w:lvlJc w:val="left"/>
      <w:pPr>
        <w:ind w:left="0" w:firstLine="420"/>
      </w:pPr>
      <w:rPr>
        <w:rFonts w:hint="eastAsia"/>
      </w:rPr>
    </w:lvl>
  </w:abstractNum>
  <w:abstractNum w:abstractNumId="2">
    <w:nsid w:val="45DA79BE"/>
    <w:multiLevelType w:val="multilevel"/>
    <w:tmpl w:val="45DA79BE"/>
    <w:lvl w:ilvl="0" w:tentative="0">
      <w:start w:val="1"/>
      <w:numFmt w:val="decimal"/>
      <w:pStyle w:val="3"/>
      <w:lvlText w:val="%1."/>
      <w:lvlJc w:val="left"/>
      <w:pPr>
        <w:ind w:left="420" w:hanging="420"/>
      </w:pPr>
      <w:rPr>
        <w:rFonts w:hint="eastAsia" w:eastAsia="宋体"/>
        <w:b/>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C776ED8"/>
    <w:multiLevelType w:val="multilevel"/>
    <w:tmpl w:val="6C776ED8"/>
    <w:lvl w:ilvl="0" w:tentative="0">
      <w:start w:val="1"/>
      <w:numFmt w:val="chineseCountingThousand"/>
      <w:lvlText w:val="第%1条"/>
      <w:lvlJc w:val="left"/>
      <w:pPr>
        <w:ind w:left="1245" w:hanging="720"/>
      </w:pPr>
      <w:rPr>
        <w:rFonts w:hint="eastAsia"/>
        <w:b/>
        <w:sz w:val="21"/>
        <w:szCs w:val="21"/>
        <w:lang w:val="en-US"/>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4">
    <w:nsid w:val="741F16C5"/>
    <w:multiLevelType w:val="multilevel"/>
    <w:tmpl w:val="741F16C5"/>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DC257A0"/>
    <w:multiLevelType w:val="multilevel"/>
    <w:tmpl w:val="7DC257A0"/>
    <w:lvl w:ilvl="0" w:tentative="0">
      <w:start w:val="1"/>
      <w:numFmt w:val="chineseCountingThousand"/>
      <w:pStyle w:val="16"/>
      <w:suff w:val="nothing"/>
      <w:lvlText w:val="第%1条    "/>
      <w:lvlJc w:val="left"/>
      <w:pPr>
        <w:ind w:left="2264" w:hanging="420"/>
      </w:pPr>
      <w:rPr>
        <w:rFonts w:hint="eastAsia"/>
        <w:b/>
        <w:sz w:val="21"/>
        <w:szCs w:val="21"/>
        <w:lang w:val="en-US"/>
      </w:rPr>
    </w:lvl>
    <w:lvl w:ilvl="1" w:tentative="0">
      <w:start w:val="1"/>
      <w:numFmt w:val="lowerLetter"/>
      <w:lvlText w:val="%2)"/>
      <w:lvlJc w:val="left"/>
      <w:pPr>
        <w:ind w:left="-17" w:hanging="420"/>
      </w:pPr>
    </w:lvl>
    <w:lvl w:ilvl="2" w:tentative="0">
      <w:start w:val="1"/>
      <w:numFmt w:val="lowerRoman"/>
      <w:lvlText w:val="%3."/>
      <w:lvlJc w:val="right"/>
      <w:pPr>
        <w:ind w:left="403" w:hanging="420"/>
      </w:pPr>
    </w:lvl>
    <w:lvl w:ilvl="3" w:tentative="0">
      <w:start w:val="1"/>
      <w:numFmt w:val="decimal"/>
      <w:lvlText w:val="%4."/>
      <w:lvlJc w:val="left"/>
      <w:pPr>
        <w:ind w:left="823" w:hanging="420"/>
      </w:pPr>
    </w:lvl>
    <w:lvl w:ilvl="4" w:tentative="0">
      <w:start w:val="1"/>
      <w:numFmt w:val="lowerLetter"/>
      <w:lvlText w:val="%5)"/>
      <w:lvlJc w:val="left"/>
      <w:pPr>
        <w:ind w:left="1243" w:hanging="420"/>
      </w:pPr>
    </w:lvl>
    <w:lvl w:ilvl="5" w:tentative="0">
      <w:start w:val="1"/>
      <w:numFmt w:val="lowerRoman"/>
      <w:lvlText w:val="%6."/>
      <w:lvlJc w:val="right"/>
      <w:pPr>
        <w:ind w:left="1663" w:hanging="420"/>
      </w:pPr>
    </w:lvl>
    <w:lvl w:ilvl="6" w:tentative="0">
      <w:start w:val="1"/>
      <w:numFmt w:val="decimal"/>
      <w:lvlText w:val="%7."/>
      <w:lvlJc w:val="left"/>
      <w:pPr>
        <w:ind w:left="2083" w:hanging="420"/>
      </w:pPr>
    </w:lvl>
    <w:lvl w:ilvl="7" w:tentative="0">
      <w:start w:val="1"/>
      <w:numFmt w:val="lowerLetter"/>
      <w:lvlText w:val="%8)"/>
      <w:lvlJc w:val="left"/>
      <w:pPr>
        <w:ind w:left="2503" w:hanging="420"/>
      </w:pPr>
    </w:lvl>
    <w:lvl w:ilvl="8" w:tentative="0">
      <w:start w:val="1"/>
      <w:numFmt w:val="lowerRoman"/>
      <w:lvlText w:val="%9."/>
      <w:lvlJc w:val="right"/>
      <w:pPr>
        <w:ind w:left="2923" w:hanging="42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1A2"/>
    <w:rsid w:val="00157233"/>
    <w:rsid w:val="00172A27"/>
    <w:rsid w:val="001E1B69"/>
    <w:rsid w:val="002530C6"/>
    <w:rsid w:val="0027363F"/>
    <w:rsid w:val="00280B37"/>
    <w:rsid w:val="002900C8"/>
    <w:rsid w:val="002C4D90"/>
    <w:rsid w:val="00302316"/>
    <w:rsid w:val="00392B34"/>
    <w:rsid w:val="003B4C6F"/>
    <w:rsid w:val="003C6E86"/>
    <w:rsid w:val="003D479C"/>
    <w:rsid w:val="004126F6"/>
    <w:rsid w:val="00486D98"/>
    <w:rsid w:val="004C7300"/>
    <w:rsid w:val="004E6D0D"/>
    <w:rsid w:val="004F1CEE"/>
    <w:rsid w:val="005375BB"/>
    <w:rsid w:val="00574FA2"/>
    <w:rsid w:val="00580729"/>
    <w:rsid w:val="005B31C3"/>
    <w:rsid w:val="00607894"/>
    <w:rsid w:val="006364EF"/>
    <w:rsid w:val="006518ED"/>
    <w:rsid w:val="0065362C"/>
    <w:rsid w:val="00701A3F"/>
    <w:rsid w:val="007119B4"/>
    <w:rsid w:val="00743058"/>
    <w:rsid w:val="0077507D"/>
    <w:rsid w:val="00855F23"/>
    <w:rsid w:val="008F5A87"/>
    <w:rsid w:val="009254F5"/>
    <w:rsid w:val="00944D5B"/>
    <w:rsid w:val="009A2FB9"/>
    <w:rsid w:val="00A85EB8"/>
    <w:rsid w:val="00AD7D40"/>
    <w:rsid w:val="00B57925"/>
    <w:rsid w:val="00B614BA"/>
    <w:rsid w:val="00B653F8"/>
    <w:rsid w:val="00BA2779"/>
    <w:rsid w:val="00C15535"/>
    <w:rsid w:val="00C35ED2"/>
    <w:rsid w:val="00C45F5B"/>
    <w:rsid w:val="00C91590"/>
    <w:rsid w:val="00C95218"/>
    <w:rsid w:val="00CA6DA1"/>
    <w:rsid w:val="00CD52CA"/>
    <w:rsid w:val="00D815C1"/>
    <w:rsid w:val="00D97159"/>
    <w:rsid w:val="00DC7B2C"/>
    <w:rsid w:val="00DF0137"/>
    <w:rsid w:val="00DF1678"/>
    <w:rsid w:val="00DF7CF3"/>
    <w:rsid w:val="00E12A90"/>
    <w:rsid w:val="00E36EF9"/>
    <w:rsid w:val="00E66AB0"/>
    <w:rsid w:val="00F21226"/>
    <w:rsid w:val="00F44E58"/>
    <w:rsid w:val="00F63763"/>
    <w:rsid w:val="00FA196E"/>
    <w:rsid w:val="010D55C9"/>
    <w:rsid w:val="015204BF"/>
    <w:rsid w:val="01C15477"/>
    <w:rsid w:val="01F96840"/>
    <w:rsid w:val="020210C8"/>
    <w:rsid w:val="020D3072"/>
    <w:rsid w:val="021738F4"/>
    <w:rsid w:val="02413DA5"/>
    <w:rsid w:val="029074D9"/>
    <w:rsid w:val="03356138"/>
    <w:rsid w:val="033F6FF5"/>
    <w:rsid w:val="0361691B"/>
    <w:rsid w:val="036C26A2"/>
    <w:rsid w:val="03B6405E"/>
    <w:rsid w:val="03C31D8A"/>
    <w:rsid w:val="03F459AF"/>
    <w:rsid w:val="03FD3E7E"/>
    <w:rsid w:val="047B5AC9"/>
    <w:rsid w:val="04991967"/>
    <w:rsid w:val="04AA19B0"/>
    <w:rsid w:val="04AD3475"/>
    <w:rsid w:val="04D13D17"/>
    <w:rsid w:val="04F61762"/>
    <w:rsid w:val="05777ABC"/>
    <w:rsid w:val="064E0008"/>
    <w:rsid w:val="069354AD"/>
    <w:rsid w:val="06B65B0C"/>
    <w:rsid w:val="07040272"/>
    <w:rsid w:val="077A3371"/>
    <w:rsid w:val="077D03C6"/>
    <w:rsid w:val="07AE4A75"/>
    <w:rsid w:val="07EA1F2E"/>
    <w:rsid w:val="092A6C9B"/>
    <w:rsid w:val="094243D3"/>
    <w:rsid w:val="09467373"/>
    <w:rsid w:val="096542EB"/>
    <w:rsid w:val="096C2DE3"/>
    <w:rsid w:val="09811B35"/>
    <w:rsid w:val="09816D36"/>
    <w:rsid w:val="0A0C5326"/>
    <w:rsid w:val="0A2B1F3F"/>
    <w:rsid w:val="0A4C0DEB"/>
    <w:rsid w:val="0B431597"/>
    <w:rsid w:val="0B717BAF"/>
    <w:rsid w:val="0B8E4D88"/>
    <w:rsid w:val="0C012098"/>
    <w:rsid w:val="0C61027E"/>
    <w:rsid w:val="0C98666E"/>
    <w:rsid w:val="0CCA6440"/>
    <w:rsid w:val="0CD07109"/>
    <w:rsid w:val="0CDB5FB4"/>
    <w:rsid w:val="0CF66F4D"/>
    <w:rsid w:val="0D913ED4"/>
    <w:rsid w:val="0DCE7738"/>
    <w:rsid w:val="0E5B04D4"/>
    <w:rsid w:val="0E870088"/>
    <w:rsid w:val="0F334B7C"/>
    <w:rsid w:val="0F616FCC"/>
    <w:rsid w:val="0F6237A0"/>
    <w:rsid w:val="0F9D6FFB"/>
    <w:rsid w:val="0FE3025A"/>
    <w:rsid w:val="1028638E"/>
    <w:rsid w:val="107508C0"/>
    <w:rsid w:val="10AA7DF4"/>
    <w:rsid w:val="10B1563B"/>
    <w:rsid w:val="10BE6419"/>
    <w:rsid w:val="11177CEB"/>
    <w:rsid w:val="11195B2F"/>
    <w:rsid w:val="1154181C"/>
    <w:rsid w:val="11826E64"/>
    <w:rsid w:val="11BE121C"/>
    <w:rsid w:val="11F07E63"/>
    <w:rsid w:val="121F40A0"/>
    <w:rsid w:val="12667929"/>
    <w:rsid w:val="128E10CA"/>
    <w:rsid w:val="137C24E6"/>
    <w:rsid w:val="13A83FBE"/>
    <w:rsid w:val="13D85DF1"/>
    <w:rsid w:val="13F012A3"/>
    <w:rsid w:val="13FB010F"/>
    <w:rsid w:val="142F481B"/>
    <w:rsid w:val="147A39F2"/>
    <w:rsid w:val="15041F50"/>
    <w:rsid w:val="153D311C"/>
    <w:rsid w:val="15674CBC"/>
    <w:rsid w:val="15D42799"/>
    <w:rsid w:val="15FF514C"/>
    <w:rsid w:val="16231808"/>
    <w:rsid w:val="168223C7"/>
    <w:rsid w:val="16A612E1"/>
    <w:rsid w:val="16E54408"/>
    <w:rsid w:val="17901AF1"/>
    <w:rsid w:val="182441A5"/>
    <w:rsid w:val="185D2B69"/>
    <w:rsid w:val="188F6B03"/>
    <w:rsid w:val="189656D4"/>
    <w:rsid w:val="18CC19D6"/>
    <w:rsid w:val="18E930D2"/>
    <w:rsid w:val="19020423"/>
    <w:rsid w:val="199862F9"/>
    <w:rsid w:val="19B17497"/>
    <w:rsid w:val="19C65EDB"/>
    <w:rsid w:val="19D21091"/>
    <w:rsid w:val="1A000A1E"/>
    <w:rsid w:val="1A0E54EC"/>
    <w:rsid w:val="1A80000A"/>
    <w:rsid w:val="1BAF48DE"/>
    <w:rsid w:val="1C80661A"/>
    <w:rsid w:val="1CDA0FBE"/>
    <w:rsid w:val="1CDD1F0A"/>
    <w:rsid w:val="1D512709"/>
    <w:rsid w:val="1D6E33A6"/>
    <w:rsid w:val="1DDE09EC"/>
    <w:rsid w:val="1DE563D6"/>
    <w:rsid w:val="1DF53BDD"/>
    <w:rsid w:val="1E27762C"/>
    <w:rsid w:val="1E3045A5"/>
    <w:rsid w:val="1E5D6383"/>
    <w:rsid w:val="1EA86896"/>
    <w:rsid w:val="1EFD6565"/>
    <w:rsid w:val="1F263B03"/>
    <w:rsid w:val="1F41661F"/>
    <w:rsid w:val="1F7C6C27"/>
    <w:rsid w:val="1F8E2125"/>
    <w:rsid w:val="1F996860"/>
    <w:rsid w:val="1FC15E30"/>
    <w:rsid w:val="1FFE0F76"/>
    <w:rsid w:val="204C1BD4"/>
    <w:rsid w:val="20943E81"/>
    <w:rsid w:val="210D68EC"/>
    <w:rsid w:val="213452C6"/>
    <w:rsid w:val="21370CF6"/>
    <w:rsid w:val="217A5600"/>
    <w:rsid w:val="21B57CC2"/>
    <w:rsid w:val="21D52784"/>
    <w:rsid w:val="227A239A"/>
    <w:rsid w:val="228103A6"/>
    <w:rsid w:val="230E2788"/>
    <w:rsid w:val="236311D1"/>
    <w:rsid w:val="237C0AAC"/>
    <w:rsid w:val="23C41089"/>
    <w:rsid w:val="23EC17A2"/>
    <w:rsid w:val="240F109D"/>
    <w:rsid w:val="24A165FD"/>
    <w:rsid w:val="24B97454"/>
    <w:rsid w:val="24F13A20"/>
    <w:rsid w:val="24F24694"/>
    <w:rsid w:val="258D2C3D"/>
    <w:rsid w:val="260C1056"/>
    <w:rsid w:val="266513B2"/>
    <w:rsid w:val="269A6DD5"/>
    <w:rsid w:val="26A576E3"/>
    <w:rsid w:val="26BF5341"/>
    <w:rsid w:val="26C256F0"/>
    <w:rsid w:val="26D75B62"/>
    <w:rsid w:val="26E43481"/>
    <w:rsid w:val="27B052C3"/>
    <w:rsid w:val="27F2565F"/>
    <w:rsid w:val="28652718"/>
    <w:rsid w:val="297C7C3B"/>
    <w:rsid w:val="29BE68BB"/>
    <w:rsid w:val="29DE6576"/>
    <w:rsid w:val="2A09471D"/>
    <w:rsid w:val="2AB17BC8"/>
    <w:rsid w:val="2AB73C77"/>
    <w:rsid w:val="2AE31A17"/>
    <w:rsid w:val="2B63154A"/>
    <w:rsid w:val="2B697151"/>
    <w:rsid w:val="2BD23CD1"/>
    <w:rsid w:val="2C1E18C1"/>
    <w:rsid w:val="2C3030A4"/>
    <w:rsid w:val="2C6954B0"/>
    <w:rsid w:val="2C7919FE"/>
    <w:rsid w:val="2C8053D7"/>
    <w:rsid w:val="2C9829DF"/>
    <w:rsid w:val="2CDC2E54"/>
    <w:rsid w:val="2D8310D7"/>
    <w:rsid w:val="2DFA50DC"/>
    <w:rsid w:val="2E0A0FEF"/>
    <w:rsid w:val="2E5844D6"/>
    <w:rsid w:val="2F5F00AD"/>
    <w:rsid w:val="2F937E7F"/>
    <w:rsid w:val="2FA17F5C"/>
    <w:rsid w:val="2FDA681E"/>
    <w:rsid w:val="300665E1"/>
    <w:rsid w:val="303F7F3E"/>
    <w:rsid w:val="304867E2"/>
    <w:rsid w:val="305905F8"/>
    <w:rsid w:val="30881EFC"/>
    <w:rsid w:val="30C4575A"/>
    <w:rsid w:val="310E1FBC"/>
    <w:rsid w:val="31297E9B"/>
    <w:rsid w:val="31307588"/>
    <w:rsid w:val="31563FDC"/>
    <w:rsid w:val="315829D3"/>
    <w:rsid w:val="31632C42"/>
    <w:rsid w:val="318D54CD"/>
    <w:rsid w:val="31AF6A46"/>
    <w:rsid w:val="326750C7"/>
    <w:rsid w:val="327159EC"/>
    <w:rsid w:val="32A01A5A"/>
    <w:rsid w:val="32E614DF"/>
    <w:rsid w:val="32E97FA4"/>
    <w:rsid w:val="32F87C5A"/>
    <w:rsid w:val="33181FFB"/>
    <w:rsid w:val="33295C90"/>
    <w:rsid w:val="33355F1C"/>
    <w:rsid w:val="33526E30"/>
    <w:rsid w:val="341258E5"/>
    <w:rsid w:val="3464248A"/>
    <w:rsid w:val="34895507"/>
    <w:rsid w:val="34BB28B7"/>
    <w:rsid w:val="35043F8E"/>
    <w:rsid w:val="35BA237C"/>
    <w:rsid w:val="36347663"/>
    <w:rsid w:val="369D5519"/>
    <w:rsid w:val="37C034F7"/>
    <w:rsid w:val="37C106C9"/>
    <w:rsid w:val="37CB7346"/>
    <w:rsid w:val="37FB52E5"/>
    <w:rsid w:val="381C4794"/>
    <w:rsid w:val="3833739B"/>
    <w:rsid w:val="38505A73"/>
    <w:rsid w:val="38A15A02"/>
    <w:rsid w:val="38EA62DD"/>
    <w:rsid w:val="39303B67"/>
    <w:rsid w:val="39DF4EA5"/>
    <w:rsid w:val="3A291EB5"/>
    <w:rsid w:val="3A2B16F7"/>
    <w:rsid w:val="3A394732"/>
    <w:rsid w:val="3A937C35"/>
    <w:rsid w:val="3B251EC3"/>
    <w:rsid w:val="3B4B3CCF"/>
    <w:rsid w:val="3BA71A5D"/>
    <w:rsid w:val="3BF5729A"/>
    <w:rsid w:val="3C8E3E49"/>
    <w:rsid w:val="3D8A7D79"/>
    <w:rsid w:val="3D993D44"/>
    <w:rsid w:val="3D9D105E"/>
    <w:rsid w:val="3DFA25B6"/>
    <w:rsid w:val="3EDF3BF1"/>
    <w:rsid w:val="3EFC0DBD"/>
    <w:rsid w:val="3F043070"/>
    <w:rsid w:val="3F607C12"/>
    <w:rsid w:val="3FBB1BDA"/>
    <w:rsid w:val="3FD84181"/>
    <w:rsid w:val="4094412D"/>
    <w:rsid w:val="40A94296"/>
    <w:rsid w:val="40C87345"/>
    <w:rsid w:val="419D2072"/>
    <w:rsid w:val="420905DF"/>
    <w:rsid w:val="43324D20"/>
    <w:rsid w:val="4352143A"/>
    <w:rsid w:val="436A79CA"/>
    <w:rsid w:val="436C30C5"/>
    <w:rsid w:val="441868F1"/>
    <w:rsid w:val="44391456"/>
    <w:rsid w:val="443B2F25"/>
    <w:rsid w:val="447F53EB"/>
    <w:rsid w:val="45424A18"/>
    <w:rsid w:val="459F787F"/>
    <w:rsid w:val="46001E18"/>
    <w:rsid w:val="464A7093"/>
    <w:rsid w:val="464D2945"/>
    <w:rsid w:val="46E07FA4"/>
    <w:rsid w:val="472544DA"/>
    <w:rsid w:val="47A271BB"/>
    <w:rsid w:val="484651E0"/>
    <w:rsid w:val="489014C4"/>
    <w:rsid w:val="48D16E49"/>
    <w:rsid w:val="48FA5EBE"/>
    <w:rsid w:val="495E7039"/>
    <w:rsid w:val="499829F4"/>
    <w:rsid w:val="49A34A17"/>
    <w:rsid w:val="49BB0BC5"/>
    <w:rsid w:val="4AFC425D"/>
    <w:rsid w:val="4BEC3D5B"/>
    <w:rsid w:val="4C155D37"/>
    <w:rsid w:val="4C223D0B"/>
    <w:rsid w:val="4C591F33"/>
    <w:rsid w:val="4C783C06"/>
    <w:rsid w:val="4CC92EEF"/>
    <w:rsid w:val="4D5B30D4"/>
    <w:rsid w:val="4D6217E2"/>
    <w:rsid w:val="4D6446C1"/>
    <w:rsid w:val="4D97435B"/>
    <w:rsid w:val="4E12003C"/>
    <w:rsid w:val="4E416047"/>
    <w:rsid w:val="4E5C7D75"/>
    <w:rsid w:val="4E7C6D47"/>
    <w:rsid w:val="4E8D2A96"/>
    <w:rsid w:val="4EDC58CB"/>
    <w:rsid w:val="4EF01F6A"/>
    <w:rsid w:val="4F2E310C"/>
    <w:rsid w:val="4F3C4C1C"/>
    <w:rsid w:val="4F532934"/>
    <w:rsid w:val="4F845564"/>
    <w:rsid w:val="4F864D3D"/>
    <w:rsid w:val="4FB177C4"/>
    <w:rsid w:val="4FCE4490"/>
    <w:rsid w:val="500857B9"/>
    <w:rsid w:val="504677BF"/>
    <w:rsid w:val="50C32AC4"/>
    <w:rsid w:val="50D108F8"/>
    <w:rsid w:val="5106054B"/>
    <w:rsid w:val="51BF6A78"/>
    <w:rsid w:val="52847908"/>
    <w:rsid w:val="53174412"/>
    <w:rsid w:val="534435D6"/>
    <w:rsid w:val="539C3A3F"/>
    <w:rsid w:val="53AE178A"/>
    <w:rsid w:val="53B87E03"/>
    <w:rsid w:val="53DC6CC8"/>
    <w:rsid w:val="53EB11D2"/>
    <w:rsid w:val="54057133"/>
    <w:rsid w:val="54903728"/>
    <w:rsid w:val="54B0487B"/>
    <w:rsid w:val="54F62524"/>
    <w:rsid w:val="556045D3"/>
    <w:rsid w:val="55697E2F"/>
    <w:rsid w:val="55B205B1"/>
    <w:rsid w:val="566D4474"/>
    <w:rsid w:val="56A27E05"/>
    <w:rsid w:val="56D54CE6"/>
    <w:rsid w:val="57216AB1"/>
    <w:rsid w:val="576E0866"/>
    <w:rsid w:val="57C45D5F"/>
    <w:rsid w:val="57DE5196"/>
    <w:rsid w:val="58F10CC4"/>
    <w:rsid w:val="59015167"/>
    <w:rsid w:val="593C1A19"/>
    <w:rsid w:val="595F6611"/>
    <w:rsid w:val="59710C43"/>
    <w:rsid w:val="59F9256A"/>
    <w:rsid w:val="5A282263"/>
    <w:rsid w:val="5A826E19"/>
    <w:rsid w:val="5A8F2F4C"/>
    <w:rsid w:val="5AB30C31"/>
    <w:rsid w:val="5B0A6142"/>
    <w:rsid w:val="5B4A0879"/>
    <w:rsid w:val="5B77713C"/>
    <w:rsid w:val="5B8B0F2A"/>
    <w:rsid w:val="5B97515A"/>
    <w:rsid w:val="5C040E7D"/>
    <w:rsid w:val="5C251CB9"/>
    <w:rsid w:val="5C424A86"/>
    <w:rsid w:val="5CA06CA7"/>
    <w:rsid w:val="5D165EAA"/>
    <w:rsid w:val="5D766423"/>
    <w:rsid w:val="5D900FC3"/>
    <w:rsid w:val="5E376E76"/>
    <w:rsid w:val="5EE32DAC"/>
    <w:rsid w:val="5F030E40"/>
    <w:rsid w:val="5F2676C6"/>
    <w:rsid w:val="5F4725C3"/>
    <w:rsid w:val="5FE002AA"/>
    <w:rsid w:val="60646DD9"/>
    <w:rsid w:val="60817BD0"/>
    <w:rsid w:val="610602CC"/>
    <w:rsid w:val="61F14F5D"/>
    <w:rsid w:val="624172D7"/>
    <w:rsid w:val="625A311F"/>
    <w:rsid w:val="625B39A6"/>
    <w:rsid w:val="626B665B"/>
    <w:rsid w:val="62FA46D4"/>
    <w:rsid w:val="6494735F"/>
    <w:rsid w:val="653E22D2"/>
    <w:rsid w:val="658950C6"/>
    <w:rsid w:val="65967A85"/>
    <w:rsid w:val="65D0661B"/>
    <w:rsid w:val="65F41BAC"/>
    <w:rsid w:val="66077ACB"/>
    <w:rsid w:val="66116F99"/>
    <w:rsid w:val="66840121"/>
    <w:rsid w:val="66BD37C3"/>
    <w:rsid w:val="66CE3379"/>
    <w:rsid w:val="67A62B87"/>
    <w:rsid w:val="67FA223C"/>
    <w:rsid w:val="68A34807"/>
    <w:rsid w:val="68FB284E"/>
    <w:rsid w:val="691B0101"/>
    <w:rsid w:val="691F33C5"/>
    <w:rsid w:val="694A6D10"/>
    <w:rsid w:val="6987142F"/>
    <w:rsid w:val="69884BC3"/>
    <w:rsid w:val="69896A4B"/>
    <w:rsid w:val="69A95EFB"/>
    <w:rsid w:val="6A6A76CB"/>
    <w:rsid w:val="6A8E0D95"/>
    <w:rsid w:val="6B0301D4"/>
    <w:rsid w:val="6B0A0F34"/>
    <w:rsid w:val="6B55390E"/>
    <w:rsid w:val="6BC608CF"/>
    <w:rsid w:val="6BE23E10"/>
    <w:rsid w:val="6C2C2081"/>
    <w:rsid w:val="6C302266"/>
    <w:rsid w:val="6C921FB0"/>
    <w:rsid w:val="6CD029FB"/>
    <w:rsid w:val="6D0F50C3"/>
    <w:rsid w:val="6D6530CD"/>
    <w:rsid w:val="6D6E2DFF"/>
    <w:rsid w:val="6DB268F3"/>
    <w:rsid w:val="6DE10207"/>
    <w:rsid w:val="6E3207E5"/>
    <w:rsid w:val="6EF006DD"/>
    <w:rsid w:val="6EF13121"/>
    <w:rsid w:val="6F1C4A0E"/>
    <w:rsid w:val="6F481B18"/>
    <w:rsid w:val="6F5C65C0"/>
    <w:rsid w:val="6F7C49A2"/>
    <w:rsid w:val="6FA1177E"/>
    <w:rsid w:val="6FF2132E"/>
    <w:rsid w:val="708918B8"/>
    <w:rsid w:val="71164C3C"/>
    <w:rsid w:val="712519AD"/>
    <w:rsid w:val="71270DE9"/>
    <w:rsid w:val="717377DC"/>
    <w:rsid w:val="71A61203"/>
    <w:rsid w:val="71F2231E"/>
    <w:rsid w:val="7296294E"/>
    <w:rsid w:val="729B69D1"/>
    <w:rsid w:val="72A37113"/>
    <w:rsid w:val="72B67240"/>
    <w:rsid w:val="730D2ED3"/>
    <w:rsid w:val="73225F8C"/>
    <w:rsid w:val="73334EB0"/>
    <w:rsid w:val="741642A6"/>
    <w:rsid w:val="7416762E"/>
    <w:rsid w:val="744B7ACC"/>
    <w:rsid w:val="74577143"/>
    <w:rsid w:val="74770BE5"/>
    <w:rsid w:val="74995B3A"/>
    <w:rsid w:val="749A0FB9"/>
    <w:rsid w:val="74A10FDB"/>
    <w:rsid w:val="74EC719F"/>
    <w:rsid w:val="754F16BD"/>
    <w:rsid w:val="75A87B9C"/>
    <w:rsid w:val="75B0250A"/>
    <w:rsid w:val="75B43590"/>
    <w:rsid w:val="76055554"/>
    <w:rsid w:val="76731A37"/>
    <w:rsid w:val="76BB711E"/>
    <w:rsid w:val="76E2293F"/>
    <w:rsid w:val="771E25F5"/>
    <w:rsid w:val="77552A78"/>
    <w:rsid w:val="77A84F6F"/>
    <w:rsid w:val="789F7F09"/>
    <w:rsid w:val="78F66846"/>
    <w:rsid w:val="792012B9"/>
    <w:rsid w:val="7929409C"/>
    <w:rsid w:val="7A42485D"/>
    <w:rsid w:val="7A9A6D52"/>
    <w:rsid w:val="7AAF12BB"/>
    <w:rsid w:val="7C1E4ABD"/>
    <w:rsid w:val="7C4652C4"/>
    <w:rsid w:val="7C571663"/>
    <w:rsid w:val="7C640380"/>
    <w:rsid w:val="7CD102CF"/>
    <w:rsid w:val="7D464234"/>
    <w:rsid w:val="7DC10295"/>
    <w:rsid w:val="7E8634EE"/>
    <w:rsid w:val="7EB17DCE"/>
    <w:rsid w:val="7F6F2745"/>
    <w:rsid w:val="7F7B580D"/>
    <w:rsid w:val="7F89311A"/>
    <w:rsid w:val="7F9F077C"/>
    <w:rsid w:val="7FC939CA"/>
    <w:rsid w:val="7FCD5C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5"/>
    <w:basedOn w:val="1"/>
    <w:next w:val="1"/>
    <w:qFormat/>
    <w:uiPriority w:val="9"/>
    <w:pPr>
      <w:numPr>
        <w:ilvl w:val="0"/>
        <w:numId w:val="1"/>
      </w:numPr>
      <w:adjustRightInd w:val="0"/>
      <w:snapToGrid w:val="0"/>
      <w:spacing w:line="276" w:lineRule="auto"/>
      <w:outlineLvl w:val="4"/>
    </w:pPr>
    <w:rPr>
      <w:b/>
      <w:bCs/>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4">
    <w:name w:val="Document Map"/>
    <w:basedOn w:val="1"/>
    <w:link w:val="17"/>
    <w:qFormat/>
    <w:uiPriority w:val="0"/>
    <w:rPr>
      <w:rFonts w:ascii="宋体"/>
      <w:sz w:val="18"/>
      <w:szCs w:val="18"/>
    </w:rPr>
  </w:style>
  <w:style w:type="paragraph" w:styleId="5">
    <w:name w:val="annotation text"/>
    <w:basedOn w:val="1"/>
    <w:link w:val="21"/>
    <w:unhideWhenUsed/>
    <w:qFormat/>
    <w:uiPriority w:val="99"/>
    <w:pPr>
      <w:jc w:val="left"/>
    </w:pPr>
  </w:style>
  <w:style w:type="paragraph" w:styleId="6">
    <w:name w:val="Balloon Text"/>
    <w:basedOn w:val="1"/>
    <w:link w:val="19"/>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kern w:val="0"/>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0">
    <w:name w:val="annotation subject"/>
    <w:basedOn w:val="5"/>
    <w:next w:val="5"/>
    <w:link w:val="22"/>
    <w:qFormat/>
    <w:uiPriority w:val="0"/>
    <w:rPr>
      <w:b/>
      <w:bCs/>
    </w:rPr>
  </w:style>
  <w:style w:type="table" w:styleId="12">
    <w:name w:val="Table Grid"/>
    <w:basedOn w:val="11"/>
    <w:qFormat/>
    <w:uiPriority w:val="9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unhideWhenUsed/>
    <w:qFormat/>
    <w:uiPriority w:val="99"/>
    <w:rPr>
      <w:sz w:val="21"/>
      <w:szCs w:val="21"/>
    </w:rPr>
  </w:style>
  <w:style w:type="paragraph" w:customStyle="1" w:styleId="1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6">
    <w:name w:val="样式1"/>
    <w:basedOn w:val="1"/>
    <w:qFormat/>
    <w:uiPriority w:val="99"/>
    <w:pPr>
      <w:numPr>
        <w:ilvl w:val="0"/>
        <w:numId w:val="2"/>
      </w:numPr>
    </w:pPr>
  </w:style>
  <w:style w:type="character" w:customStyle="1" w:styleId="17">
    <w:name w:val="文档结构图 字符"/>
    <w:basedOn w:val="13"/>
    <w:link w:val="4"/>
    <w:qFormat/>
    <w:uiPriority w:val="0"/>
    <w:rPr>
      <w:rFonts w:ascii="宋体" w:hAnsi="Calibri" w:eastAsia="宋体" w:cs="Times New Roman"/>
      <w:kern w:val="2"/>
      <w:sz w:val="18"/>
      <w:szCs w:val="18"/>
    </w:rPr>
  </w:style>
  <w:style w:type="character" w:customStyle="1" w:styleId="18">
    <w:name w:val="页眉 字符"/>
    <w:basedOn w:val="13"/>
    <w:link w:val="8"/>
    <w:qFormat/>
    <w:uiPriority w:val="0"/>
    <w:rPr>
      <w:rFonts w:ascii="Calibri" w:hAnsi="Calibri" w:eastAsia="宋体" w:cs="Times New Roman"/>
      <w:kern w:val="2"/>
      <w:sz w:val="18"/>
      <w:szCs w:val="18"/>
    </w:rPr>
  </w:style>
  <w:style w:type="character" w:customStyle="1" w:styleId="19">
    <w:name w:val="批注框文本 字符"/>
    <w:basedOn w:val="13"/>
    <w:link w:val="6"/>
    <w:qFormat/>
    <w:uiPriority w:val="0"/>
    <w:rPr>
      <w:rFonts w:ascii="Calibri" w:hAnsi="Calibri" w:eastAsia="宋体" w:cs="Times New Roman"/>
      <w:kern w:val="2"/>
      <w:sz w:val="18"/>
      <w:szCs w:val="18"/>
    </w:rPr>
  </w:style>
  <w:style w:type="paragraph" w:customStyle="1" w:styleId="20">
    <w:name w:val="列出段落1"/>
    <w:basedOn w:val="1"/>
    <w:qFormat/>
    <w:uiPriority w:val="34"/>
    <w:pPr>
      <w:spacing w:beforeLines="25"/>
      <w:ind w:firstLine="420" w:firstLineChars="200"/>
    </w:pPr>
    <w:rPr>
      <w:rFonts w:ascii="Times New Roman" w:hAnsi="Times New Roman"/>
      <w:szCs w:val="24"/>
    </w:rPr>
  </w:style>
  <w:style w:type="character" w:customStyle="1" w:styleId="21">
    <w:name w:val="批注文字 字符"/>
    <w:basedOn w:val="13"/>
    <w:link w:val="5"/>
    <w:qFormat/>
    <w:uiPriority w:val="99"/>
    <w:rPr>
      <w:rFonts w:ascii="Calibri" w:hAnsi="Calibri"/>
      <w:kern w:val="2"/>
      <w:sz w:val="21"/>
      <w:szCs w:val="22"/>
    </w:rPr>
  </w:style>
  <w:style w:type="character" w:customStyle="1" w:styleId="22">
    <w:name w:val="批注主题 字符"/>
    <w:basedOn w:val="21"/>
    <w:link w:val="10"/>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77EBB8-6911-4DAE-AB04-F9972932FFC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5096</Words>
  <Characters>29051</Characters>
  <Lines>242</Lines>
  <Paragraphs>68</Paragraphs>
  <TotalTime>0</TotalTime>
  <ScaleCrop>false</ScaleCrop>
  <LinksUpToDate>false</LinksUpToDate>
  <CharactersWithSpaces>34079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2019-04-18T08:18:00Z</dcterms:created>
  <dc:creator>xuwj34</dc:creator>
  <cp:lastModifiedBy>邹冰倩</cp:lastModifiedBy>
  <cp:lastPrinted>2021-03-17T05:56:00Z</cp:lastPrinted>
  <dcterms:modified xsi:type="dcterms:W3CDTF">2021-11-15T12:04:19Z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