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157" w:afterLines="50"/>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泰康在线财产保险股份有限公司</w:t>
      </w:r>
    </w:p>
    <w:p>
      <w:pPr>
        <w:spacing w:beforeLines="0" w:after="157" w:afterLines="50"/>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个人住院医疗保险</w:t>
      </w:r>
      <w:r>
        <w:rPr>
          <w:rFonts w:hint="eastAsia" w:ascii="宋体" w:hAnsi="宋体"/>
          <w:b/>
          <w:color w:val="000000" w:themeColor="text1"/>
          <w:sz w:val="24"/>
          <w:szCs w:val="24"/>
          <w:lang w:val="en-US" w:eastAsia="zh-CN"/>
          <w14:textFill>
            <w14:solidFill>
              <w14:schemeClr w14:val="tx1"/>
            </w14:solidFill>
          </w14:textFill>
        </w:rPr>
        <w:t>A款</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互联网专属</w:t>
      </w:r>
      <w:r>
        <w:rPr>
          <w:rFonts w:hint="eastAsia" w:ascii="宋体" w:hAnsi="宋体"/>
          <w:b/>
          <w:color w:val="000000" w:themeColor="text1"/>
          <w:sz w:val="24"/>
          <w:szCs w:val="24"/>
          <w14:textFill>
            <w14:solidFill>
              <w14:schemeClr w14:val="tx1"/>
            </w14:solidFill>
          </w14:textFill>
        </w:rPr>
        <w:t>）条款</w:t>
      </w:r>
    </w:p>
    <w:p>
      <w:pPr>
        <w:spacing w:beforeLines="0" w:after="157" w:afterLines="50"/>
        <w:ind w:left="0" w:hanging="282" w:hangingChars="134"/>
        <w:jc w:val="center"/>
        <w:rPr>
          <w:rFonts w:hint="eastAsia" w:ascii="宋体" w:hAnsi="宋体" w:eastAsia="宋体" w:cs="宋体"/>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总则</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本保险合同（以下简称为“本合同”)由保险条款、保险单或者其他保险凭证、投保单、与本合同有关的投保文件、</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合法有效</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的声明、批注、批单及其他投保人与</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保险人</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共同认可的书面或者电子协议组成。凡涉及本合同的约定，均应采用书面或者电子形式。</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凡投保时身体健康，</w:t>
      </w:r>
      <w:r>
        <w:rPr>
          <w:rFonts w:hint="eastAsia" w:asciiTheme="minorEastAsia" w:hAnsiTheme="minorEastAsia" w:eastAsiaTheme="minorEastAsia" w:cstheme="minorEastAsia"/>
          <w:color w:val="000000" w:themeColor="text1"/>
          <w:sz w:val="21"/>
          <w:szCs w:val="21"/>
          <w14:textFill>
            <w14:solidFill>
              <w14:schemeClr w14:val="tx1"/>
            </w14:solidFill>
          </w14:textFill>
        </w:rPr>
        <w:t>0</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周岁</w:t>
      </w:r>
      <w:r>
        <w:rPr>
          <w:rFonts w:hint="eastAsia" w:asciiTheme="minorEastAsia" w:hAnsiTheme="minorEastAsia" w:eastAsiaTheme="minorEastAsia" w:cstheme="minorEastAsia"/>
          <w:color w:val="000000" w:themeColor="text1"/>
          <w:sz w:val="21"/>
          <w:szCs w:val="21"/>
          <w14:textFill>
            <w14:solidFill>
              <w14:schemeClr w14:val="tx1"/>
            </w14:solidFill>
          </w14:textFill>
        </w:rPr>
        <w:t>（出生满30日，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1"/>
          <w14:textFill>
            <w14:solidFill>
              <w14:schemeClr w14:val="tx1"/>
            </w14:solidFill>
          </w14:textFill>
        </w:rPr>
        <w:t>含第30日）至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0周岁（含）的自然人，均可作为本合同的被保险人。</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首次投保或非续保时须为0周岁（出生满30日，</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不</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含第30日）至65周岁（含）的身体健康的自然人</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具有完全民事行为能力的被保险人本人或在本合同订立时对被保险人具有保险利益的其他人，均可作为本合同的投保人。</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除另有约定外，本合同的保险金受益人为被保险人本人。</w:t>
      </w:r>
    </w:p>
    <w:p>
      <w:pPr>
        <w:spacing w:beforeLines="0" w:after="157" w:afterLines="50"/>
        <w:ind w:left="0" w:hanging="282" w:hangingChars="134"/>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保险责任</w:t>
      </w:r>
    </w:p>
    <w:p>
      <w:pPr>
        <w:pStyle w:val="15"/>
        <w:widowControl/>
        <w:numPr>
          <w:ilvl w:val="0"/>
          <w:numId w:val="3"/>
        </w:numPr>
        <w:adjustRightInd/>
        <w:spacing w:beforeLines="0" w:after="157" w:afterLines="50"/>
        <w:ind w:left="0" w:firstLine="422"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bookmarkStart w:id="6" w:name="_GoBack"/>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投保人为被保险人首次投保本保险或者非续保本保险时，自本合同生效之日起30日（含第30日）为等待期。</w:t>
      </w:r>
    </w:p>
    <w:p>
      <w:pPr>
        <w:spacing w:beforeLines="0" w:after="157" w:afterLines="50"/>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被保险人在等待期内</w:t>
      </w:r>
      <w:r>
        <w:rPr>
          <w:rFonts w:hint="eastAsia" w:asciiTheme="minorEastAsia" w:hAnsiTheme="minorEastAsia" w:eastAsiaTheme="minorEastAsia" w:cstheme="minorEastAsia"/>
          <w:b/>
          <w:bCs/>
          <w:color w:val="000000"/>
          <w:szCs w:val="21"/>
          <w:lang w:val="en-US" w:eastAsia="zh-CN"/>
        </w:rPr>
        <w:t>因非意外伤害</w:t>
      </w:r>
      <w:r>
        <w:rPr>
          <w:rFonts w:hint="eastAsia" w:asciiTheme="minorEastAsia" w:hAnsiTheme="minorEastAsia" w:eastAsiaTheme="minorEastAsia" w:cstheme="minorEastAsia"/>
          <w:b/>
          <w:bCs/>
          <w:color w:val="000000"/>
          <w:szCs w:val="21"/>
        </w:rPr>
        <w:t>罹患本合同所定义的</w:t>
      </w:r>
      <w:r>
        <w:rPr>
          <w:rFonts w:hint="eastAsia" w:asciiTheme="minorEastAsia" w:hAnsiTheme="minorEastAsia" w:eastAsiaTheme="minorEastAsia" w:cstheme="minorEastAsia"/>
          <w:b/>
          <w:bCs/>
          <w:color w:val="000000"/>
          <w:szCs w:val="21"/>
          <w:lang w:val="en-US" w:eastAsia="zh-CN"/>
        </w:rPr>
        <w:t>特定恶性肿瘤</w:t>
      </w:r>
      <w:r>
        <w:rPr>
          <w:rFonts w:hint="eastAsia" w:asciiTheme="minorEastAsia" w:hAnsiTheme="minorEastAsia" w:eastAsiaTheme="minorEastAsia" w:cstheme="minorEastAsia"/>
          <w:b/>
          <w:bCs/>
          <w:color w:val="000000"/>
          <w:szCs w:val="21"/>
        </w:rPr>
        <w:t>以外的疾病，导致需要接受第六条第（一）款约定的住院治疗、特殊门诊治疗的，</w:t>
      </w:r>
      <w:r>
        <w:rPr>
          <w:rFonts w:hint="eastAsia" w:asciiTheme="minorEastAsia" w:hAnsiTheme="minorEastAsia" w:eastAsiaTheme="minorEastAsia" w:cstheme="minorEastAsia"/>
          <w:b/>
          <w:bCs/>
          <w:color w:val="000000"/>
          <w:szCs w:val="21"/>
          <w:lang w:val="en-US" w:eastAsia="zh-CN"/>
        </w:rPr>
        <w:t>无论治疗该疾病所发生得费用是否发生在等待期内，</w:t>
      </w:r>
      <w:r>
        <w:rPr>
          <w:rFonts w:hint="eastAsia" w:asciiTheme="minorEastAsia" w:hAnsiTheme="minorEastAsia" w:eastAsiaTheme="minorEastAsia" w:cstheme="minorEastAsia"/>
          <w:b/>
          <w:bCs/>
          <w:color w:val="000000"/>
          <w:szCs w:val="21"/>
        </w:rPr>
        <w:t>保险人不承担赔偿保险金的责任，本合同继续有效。</w:t>
      </w:r>
    </w:p>
    <w:p>
      <w:pPr>
        <w:spacing w:beforeLines="0"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被保险人在等待期内经医院初次确诊</w:t>
      </w:r>
      <w:r>
        <w:rPr>
          <w:rFonts w:hint="eastAsia" w:asciiTheme="minorEastAsia" w:hAnsiTheme="minorEastAsia" w:eastAsiaTheme="minorEastAsia" w:cstheme="minorEastAsia"/>
          <w:b/>
          <w:color w:val="000000" w:themeColor="text1"/>
          <w:szCs w:val="21"/>
          <w14:textFill>
            <w14:solidFill>
              <w14:schemeClr w14:val="tx1"/>
            </w14:solidFill>
          </w14:textFill>
        </w:rPr>
        <w:t>罹患本合同所定义</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的</w:t>
      </w:r>
      <w:r>
        <w:rPr>
          <w:rFonts w:hint="eastAsia" w:asciiTheme="minorEastAsia" w:hAnsiTheme="minorEastAsia" w:eastAsiaTheme="minorEastAsia" w:cstheme="minorEastAsia"/>
          <w:b/>
          <w:bCs/>
          <w:color w:val="000000"/>
          <w:szCs w:val="21"/>
          <w:lang w:val="en-US" w:eastAsia="zh-CN"/>
        </w:rPr>
        <w:t>特定恶性肿瘤</w:t>
      </w:r>
      <w:r>
        <w:rPr>
          <w:rFonts w:hint="eastAsia" w:asciiTheme="minorEastAsia" w:hAnsiTheme="minorEastAsia" w:eastAsiaTheme="minorEastAsia" w:cstheme="minorEastAsia"/>
          <w:b/>
          <w:bCs/>
          <w:color w:val="000000" w:themeColor="text1"/>
          <w:szCs w:val="21"/>
          <w14:textFill>
            <w14:solidFill>
              <w14:schemeClr w14:val="tx1"/>
            </w14:solidFill>
          </w14:textFill>
        </w:rPr>
        <w:t>，保险人不承担保险责任，但无息退还投保人所交保险费，本合同终止。</w:t>
      </w:r>
    </w:p>
    <w:p>
      <w:pPr>
        <w:widowControl/>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投保人续保本保险或被保险人</w:t>
      </w:r>
      <w:r>
        <w:rPr>
          <w:rFonts w:hint="eastAsia" w:asciiTheme="minorEastAsia" w:hAnsiTheme="minorEastAsia" w:eastAsiaTheme="minorEastAsia" w:cstheme="minorEastAsia"/>
          <w:color w:val="000000" w:themeColor="text1"/>
          <w:szCs w:val="21"/>
          <w14:textFill>
            <w14:solidFill>
              <w14:schemeClr w14:val="tx1"/>
            </w14:solidFill>
          </w14:textFill>
        </w:rPr>
        <w:t>因遭受</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意外伤害</w:t>
      </w:r>
      <w:r>
        <w:rPr>
          <w:rFonts w:hint="eastAsia" w:asciiTheme="minorEastAsia" w:hAnsiTheme="minorEastAsia" w:eastAsiaTheme="minorEastAsia" w:cstheme="minorEastAsia"/>
          <w:color w:val="000000" w:themeColor="text1"/>
          <w:szCs w:val="21"/>
          <w14:textFill>
            <w14:solidFill>
              <w14:schemeClr w14:val="tx1"/>
            </w14:solidFill>
          </w14:textFill>
        </w:rPr>
        <w:t>需要接受本合同约定的治疗的无等待期。</w:t>
      </w:r>
    </w:p>
    <w:p>
      <w:pPr>
        <w:pStyle w:val="15"/>
        <w:widowControl/>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在本合同保险期间内，保险人根据合同约定承担以下保险责任：</w:t>
      </w:r>
    </w:p>
    <w:p>
      <w:pPr>
        <w:widowControl/>
        <w:spacing w:beforeLines="0" w:after="157" w:afterLines="50"/>
        <w:ind w:firstLine="422" w:firstLineChars="200"/>
        <w:outlineLvl w:val="9"/>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（一）一般医疗保险金</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在本合同保险期间内，被保险人因遭受</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意外伤害</w:t>
      </w:r>
      <w:r>
        <w:rPr>
          <w:rFonts w:hint="eastAsia" w:asciiTheme="minorEastAsia" w:hAnsiTheme="minorEastAsia" w:eastAsiaTheme="minorEastAsia" w:cstheme="minorEastAsia"/>
          <w:color w:val="000000" w:themeColor="text1"/>
          <w:sz w:val="21"/>
          <w:szCs w:val="21"/>
          <w14:textFill>
            <w14:solidFill>
              <w14:schemeClr w14:val="tx1"/>
            </w14:solidFill>
          </w14:textFill>
        </w:rPr>
        <w:t>或在等待期后罹患疾病，在医院经</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专科医生</w:t>
      </w:r>
      <w:r>
        <w:rPr>
          <w:rFonts w:hint="eastAsia" w:asciiTheme="minorEastAsia" w:hAnsiTheme="minorEastAsia" w:eastAsiaTheme="minorEastAsia" w:cstheme="minorEastAsia"/>
          <w:color w:val="000000" w:themeColor="text1"/>
          <w:sz w:val="21"/>
          <w:szCs w:val="21"/>
          <w14:textFill>
            <w14:solidFill>
              <w14:schemeClr w14:val="tx1"/>
            </w14:solidFill>
          </w14:textFill>
        </w:rPr>
        <w:t>诊断必须接受治疗的，对于被保险人支付的以下</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必需且合理</w:t>
      </w:r>
      <w:r>
        <w:rPr>
          <w:rFonts w:hint="eastAsia" w:asciiTheme="minorEastAsia" w:hAnsiTheme="minorEastAsia" w:eastAsiaTheme="minorEastAsia" w:cstheme="minorEastAsia"/>
          <w:color w:val="000000" w:themeColor="text1"/>
          <w:sz w:val="21"/>
          <w:szCs w:val="21"/>
          <w14:textFill>
            <w14:solidFill>
              <w14:schemeClr w14:val="tx1"/>
            </w14:solidFill>
          </w14:textFill>
        </w:rPr>
        <w:t>的医疗费用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，保险人在扣除本合同约定的免赔额后，依照本合同约定的赔偿比例赔偿一般医疗保险金：</w:t>
      </w:r>
    </w:p>
    <w:p>
      <w:pPr>
        <w:pStyle w:val="15"/>
        <w:adjustRightInd/>
        <w:spacing w:beforeLines="0" w:after="157" w:afterLines="50"/>
        <w:ind w:firstLine="422"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14:textFill>
            <w14:solidFill>
              <w14:schemeClr w14:val="tx1"/>
            </w14:solidFill>
          </w14:textFill>
        </w:rPr>
        <w:t>住院医疗费用</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被保险人因遭受</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意外伤害</w:t>
      </w:r>
      <w:r>
        <w:rPr>
          <w:rFonts w:hint="eastAsia" w:asciiTheme="minorEastAsia" w:hAnsiTheme="minorEastAsia" w:eastAsiaTheme="minorEastAsia" w:cstheme="minorEastAsia"/>
          <w:color w:val="000000" w:themeColor="text1"/>
          <w:sz w:val="21"/>
          <w:szCs w:val="21"/>
          <w14:textFill>
            <w14:solidFill>
              <w14:schemeClr w14:val="tx1"/>
            </w14:solidFill>
          </w14:textFill>
        </w:rPr>
        <w:t>或在等待期后罹患疾病，在医院经专科</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医生</w:t>
      </w:r>
      <w:r>
        <w:rPr>
          <w:rFonts w:hint="eastAsia" w:asciiTheme="minorEastAsia" w:hAnsiTheme="minorEastAsia" w:eastAsiaTheme="minorEastAsia" w:cstheme="minorEastAsia"/>
          <w:color w:val="000000" w:themeColor="text1"/>
          <w:sz w:val="21"/>
          <w:szCs w:val="21"/>
          <w14:textFill>
            <w14:solidFill>
              <w14:schemeClr w14:val="tx1"/>
            </w14:solidFill>
          </w14:textFill>
        </w:rPr>
        <w:t>诊断必须住院治疗的，保险人对被保险人在住院期间发生的应当由被保险人支付的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必需且合理的住院医疗费用，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在扣除本合同约定的免赔额后，依照本合同约定的赔偿比例赔偿</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5"/>
        <w:adjustRightInd/>
        <w:spacing w:beforeLines="0" w:after="157" w:afterLines="50"/>
        <w:ind w:firstLine="422"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2.特殊门诊医疗费用</w:t>
      </w:r>
    </w:p>
    <w:p>
      <w:pPr>
        <w:pStyle w:val="15"/>
        <w:adjustRightInd/>
        <w:spacing w:beforeLines="0" w:after="157" w:afterLines="50"/>
        <w:ind w:firstLine="420"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被保险人因遭受</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意外伤害</w:t>
      </w:r>
      <w:r>
        <w:rPr>
          <w:rFonts w:hint="eastAsia" w:asciiTheme="minorEastAsia" w:hAnsiTheme="minorEastAsia" w:eastAsiaTheme="minorEastAsia" w:cstheme="minorEastAsia"/>
          <w:color w:val="000000" w:themeColor="text1"/>
          <w:sz w:val="21"/>
          <w:szCs w:val="21"/>
          <w14:textFill>
            <w14:solidFill>
              <w14:schemeClr w14:val="tx1"/>
            </w14:solidFill>
          </w14:textFill>
        </w:rPr>
        <w:t>或在等待期后罹患疾病，在医院经专科医生诊断必需接受以下</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的，保险人对被保险人在接受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必需且合理的特殊门诊医疗费用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在扣除本合同约定的免赔额后，依照本合同约定的赔偿比例赔偿</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pStyle w:val="15"/>
        <w:adjustRightInd/>
        <w:spacing w:beforeLines="0"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特殊门诊治疗包括：</w:t>
      </w:r>
    </w:p>
    <w:p>
      <w:pPr>
        <w:pStyle w:val="15"/>
        <w:tabs>
          <w:tab w:val="left" w:pos="5024"/>
        </w:tabs>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（1）门诊肾透析；</w:t>
      </w:r>
    </w:p>
    <w:p>
      <w:pPr>
        <w:pStyle w:val="15"/>
        <w:adjustRightInd/>
        <w:spacing w:beforeLines="0" w:after="157" w:afterLines="50"/>
        <w:ind w:firstLine="420"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化学疗法、放射疗法、肿瘤免疫疗法、肿瘤内分泌疗法、肿瘤靶向疗法；</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（3）器官移植后的门诊抗排异治疗。</w:t>
      </w:r>
    </w:p>
    <w:p>
      <w:pPr>
        <w:pStyle w:val="15"/>
        <w:adjustRightInd/>
        <w:spacing w:beforeLines="0"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保险人对于以上</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两</w:t>
      </w:r>
      <w:r>
        <w:rPr>
          <w:rFonts w:hint="eastAsia" w:asciiTheme="minorEastAsia" w:hAnsiTheme="minorEastAsia" w:eastAsiaTheme="minorEastAsia" w:cstheme="minorEastAsia"/>
          <w:b/>
          <w:color w:val="000000" w:themeColor="text1"/>
          <w:sz w:val="21"/>
          <w:szCs w:val="21"/>
          <w14:textFill>
            <w14:solidFill>
              <w14:schemeClr w14:val="tx1"/>
            </w14:solidFill>
          </w14:textFill>
        </w:rPr>
        <w:t>项医疗费用的一次或累计赔偿金额以本合同约定的一般医疗保险金的保险金额为限，保险人一次或累计赔偿金额达到本合同约定的一般医疗保险金的保险金额时，保险人对被保险人在一般医疗保险金项下的保险责任终止。</w:t>
      </w:r>
    </w:p>
    <w:p>
      <w:pPr>
        <w:pStyle w:val="15"/>
        <w:adjustRightInd/>
        <w:spacing w:beforeLines="0" w:after="157" w:afterLines="50"/>
        <w:ind w:firstLine="422" w:firstLineChars="200"/>
        <w:jc w:val="both"/>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b/>
          <w:bCs/>
          <w:color w:val="000000"/>
          <w:sz w:val="21"/>
          <w:szCs w:val="21"/>
          <w:lang w:val="en-US" w:eastAsia="zh-CN"/>
        </w:rPr>
        <w:t>医疗</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保险金</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在本合同保险期间内，被保险人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在等待期后</w:t>
      </w:r>
      <w:r>
        <w:rPr>
          <w:rFonts w:hint="eastAsia" w:asciiTheme="minorEastAsia" w:hAnsiTheme="minorEastAsia" w:eastAsiaTheme="minorEastAsia" w:cstheme="minorEastAsia"/>
          <w:color w:val="000000" w:themeColor="text1"/>
          <w:sz w:val="21"/>
          <w:szCs w:val="21"/>
          <w14:textFill>
            <w14:solidFill>
              <w14:schemeClr w14:val="tx1"/>
            </w14:solidFill>
          </w14:textFill>
        </w:rPr>
        <w:t>经医院初次确诊罹患本合同所定义的</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color w:val="000000" w:themeColor="text1"/>
          <w:sz w:val="21"/>
          <w:szCs w:val="21"/>
          <w14:textFill>
            <w14:solidFill>
              <w14:schemeClr w14:val="tx1"/>
            </w14:solidFill>
          </w14:textFill>
        </w:rPr>
        <w:t>，在医院经专科医生诊断并接受相关治疗，对于被保险人支付的以下</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14:textFill>
            <w14:solidFill>
              <w14:schemeClr w14:val="tx1"/>
            </w14:solidFill>
          </w14:textFill>
        </w:rPr>
        <w:t>医疗费用，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保险人在扣除本合同约定的免赔额后，</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依照本合同约定的赔偿比例赔偿</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医疗保险金</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5"/>
        <w:adjustRightInd/>
        <w:spacing w:beforeLines="0" w:after="157" w:afterLines="50"/>
        <w:ind w:firstLine="422"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住院医疗费用</w:t>
      </w:r>
    </w:p>
    <w:p>
      <w:pPr>
        <w:pStyle w:val="15"/>
        <w:adjustRightInd/>
        <w:spacing w:beforeLines="0" w:after="157" w:afterLines="50"/>
        <w:ind w:firstLine="420"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在等待期后</w:t>
      </w:r>
      <w:r>
        <w:rPr>
          <w:rFonts w:hint="eastAsia" w:asciiTheme="minorEastAsia" w:hAnsiTheme="minorEastAsia" w:eastAsiaTheme="minorEastAsia" w:cstheme="minorEastAsia"/>
          <w:color w:val="000000" w:themeColor="text1"/>
          <w:sz w:val="21"/>
          <w:szCs w:val="21"/>
          <w14:textFill>
            <w14:solidFill>
              <w14:schemeClr w14:val="tx1"/>
            </w14:solidFill>
          </w14:textFill>
        </w:rPr>
        <w:t>经医院初次确诊罹患本合同所定义的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color w:val="000000" w:themeColor="text1"/>
          <w:sz w:val="21"/>
          <w:szCs w:val="21"/>
          <w14:textFill>
            <w14:solidFill>
              <w14:schemeClr w14:val="tx1"/>
            </w14:solidFill>
          </w14:textFill>
        </w:rPr>
        <w:t>，并在医院经专科医生诊断必须住院治疗的，保险人对被保险人在住院期间发生的应当由被保险人支付的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住院医疗费用，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在扣除本合同约定的免赔额后，按照本合同约定的赔偿比例进行赔偿。</w:t>
      </w:r>
    </w:p>
    <w:p>
      <w:pPr>
        <w:pStyle w:val="15"/>
        <w:adjustRightInd/>
        <w:spacing w:beforeLines="0" w:after="157" w:afterLines="50"/>
        <w:ind w:firstLine="422"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特定恶性肿瘤特殊</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门诊医疗费用</w:t>
      </w:r>
    </w:p>
    <w:p>
      <w:pPr>
        <w:pStyle w:val="15"/>
        <w:adjustRightInd/>
        <w:spacing w:beforeLines="0" w:after="157" w:afterLines="50"/>
        <w:ind w:firstLine="420"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在等待期后</w:t>
      </w:r>
      <w:r>
        <w:rPr>
          <w:rFonts w:hint="eastAsia" w:asciiTheme="minorEastAsia" w:hAnsiTheme="minorEastAsia" w:eastAsiaTheme="minorEastAsia" w:cstheme="minorEastAsia"/>
          <w:color w:val="000000" w:themeColor="text1"/>
          <w:sz w:val="21"/>
          <w:szCs w:val="21"/>
          <w14:textFill>
            <w14:solidFill>
              <w14:schemeClr w14:val="tx1"/>
            </w14:solidFill>
          </w14:textFill>
        </w:rPr>
        <w:t>经医院初次确诊罹患本合同所定义的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color w:val="000000" w:themeColor="text1"/>
          <w:sz w:val="21"/>
          <w:szCs w:val="21"/>
          <w14:textFill>
            <w14:solidFill>
              <w14:schemeClr w14:val="tx1"/>
            </w14:solidFill>
          </w14:textFill>
        </w:rPr>
        <w:t>，并</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在医院经专科医生诊断必须接受特殊门诊治疗的</w:t>
      </w:r>
      <w:r>
        <w:rPr>
          <w:rFonts w:hint="eastAsia" w:asciiTheme="minorEastAsia" w:hAnsiTheme="minorEastAsia" w:eastAsiaTheme="minorEastAsia" w:cstheme="minorEastAsia"/>
          <w:color w:val="000000" w:themeColor="text1"/>
          <w:sz w:val="21"/>
          <w:szCs w:val="21"/>
          <w14:textFill>
            <w14:solidFill>
              <w14:schemeClr w14:val="tx1"/>
            </w14:solidFill>
          </w14:textFill>
        </w:rPr>
        <w:t>，保险人对被保险人在接受特殊门诊治疗期间发生的应当由被保险人支付的</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必需且合理的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特定恶性肿瘤</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特殊门诊医疗费用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在扣除本合同约定的免赔额后，</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按照本合同约定的赔偿比例进行赔偿。</w:t>
      </w:r>
    </w:p>
    <w:p>
      <w:pPr>
        <w:pStyle w:val="15"/>
        <w:adjustRightInd/>
        <w:spacing w:beforeLines="0"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特殊门诊治疗包括：</w:t>
      </w:r>
    </w:p>
    <w:p>
      <w:pPr>
        <w:pStyle w:val="15"/>
        <w:tabs>
          <w:tab w:val="left" w:pos="5024"/>
        </w:tabs>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（1）门诊肾透析；</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（2）门诊恶性肿瘤治疗，包括化学疗法、放射疗法、肿瘤免疫疗法、肿瘤内分泌疗法、肿瘤靶向疗法；</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（3）器官移植后的门诊抗排异治疗。</w:t>
      </w:r>
    </w:p>
    <w:p>
      <w:pPr>
        <w:pStyle w:val="15"/>
        <w:adjustRightInd/>
        <w:spacing w:beforeLines="0" w:after="157" w:afterLines="50"/>
        <w:ind w:firstLine="422" w:firstLineChars="200"/>
        <w:jc w:val="both"/>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被保险人发生本条第（二）款约定的保险事故</w:t>
      </w:r>
      <w:r>
        <w:rPr>
          <w:rFonts w:hint="eastAsia" w:asciiTheme="minorEastAsia" w:hAnsiTheme="minorEastAsia" w:eastAsiaTheme="minorEastAsia" w:cstheme="minorEastAsia"/>
          <w:b/>
          <w:sz w:val="21"/>
          <w:szCs w:val="21"/>
          <w:lang w:val="en-US" w:eastAsia="zh-CN"/>
        </w:rPr>
        <w:t>的</w:t>
      </w:r>
      <w:r>
        <w:rPr>
          <w:rFonts w:hint="eastAsia" w:asciiTheme="minorEastAsia" w:hAnsiTheme="minorEastAsia" w:eastAsiaTheme="minorEastAsia" w:cstheme="minorEastAsia"/>
          <w:b/>
          <w:sz w:val="21"/>
          <w:szCs w:val="21"/>
          <w:lang w:eastAsia="zh-CN"/>
        </w:rPr>
        <w:t>，保险人首先在</w:t>
      </w:r>
      <w:r>
        <w:rPr>
          <w:rFonts w:hint="eastAsia" w:asciiTheme="minorEastAsia" w:hAnsiTheme="minorEastAsia" w:eastAsiaTheme="minorEastAsia" w:cstheme="minorEastAsia"/>
          <w:b/>
          <w:sz w:val="21"/>
          <w:szCs w:val="21"/>
          <w:lang w:val="en-US" w:eastAsia="zh-CN"/>
        </w:rPr>
        <w:t>保险单载明的特定</w:t>
      </w:r>
      <w:r>
        <w:rPr>
          <w:rFonts w:hint="eastAsia" w:asciiTheme="minorEastAsia" w:hAnsiTheme="minorEastAsia" w:eastAsiaTheme="minorEastAsia" w:cstheme="minorEastAsia"/>
          <w:b/>
          <w:sz w:val="21"/>
          <w:szCs w:val="21"/>
        </w:rPr>
        <w:t>恶性肿瘤医疗保险金</w:t>
      </w:r>
      <w:r>
        <w:rPr>
          <w:rFonts w:hint="eastAsia" w:asciiTheme="minorEastAsia" w:hAnsiTheme="minorEastAsia" w:eastAsiaTheme="minorEastAsia" w:cstheme="minorEastAsia"/>
          <w:b/>
          <w:sz w:val="21"/>
          <w:szCs w:val="21"/>
          <w:lang w:eastAsia="zh-CN"/>
        </w:rPr>
        <w:t>的保险金额范围内进行赔偿，若被保险人因治疗</w:t>
      </w:r>
      <w:r>
        <w:rPr>
          <w:rFonts w:hint="eastAsia" w:asciiTheme="minorEastAsia" w:hAnsiTheme="minorEastAsia" w:eastAsiaTheme="minorEastAsia" w:cstheme="minorEastAsia"/>
          <w:b/>
          <w:sz w:val="21"/>
          <w:szCs w:val="21"/>
          <w:lang w:val="en-US" w:eastAsia="zh-CN"/>
        </w:rPr>
        <w:t>特定</w:t>
      </w:r>
      <w:r>
        <w:rPr>
          <w:rFonts w:hint="eastAsia" w:asciiTheme="minorEastAsia" w:hAnsiTheme="minorEastAsia" w:eastAsiaTheme="minorEastAsia" w:cstheme="minorEastAsia"/>
          <w:b/>
          <w:sz w:val="21"/>
          <w:szCs w:val="21"/>
          <w:lang w:eastAsia="zh-CN"/>
        </w:rPr>
        <w:t>恶性肿瘤发生的医疗费用超过保险单载明的</w:t>
      </w:r>
      <w:r>
        <w:rPr>
          <w:rFonts w:hint="eastAsia" w:asciiTheme="minorEastAsia" w:hAnsiTheme="minorEastAsia" w:eastAsiaTheme="minorEastAsia" w:cstheme="minorEastAsia"/>
          <w:b/>
          <w:sz w:val="21"/>
          <w:szCs w:val="21"/>
          <w:lang w:val="en-US" w:eastAsia="zh-CN"/>
        </w:rPr>
        <w:t>特定恶性</w:t>
      </w:r>
      <w:r>
        <w:rPr>
          <w:rFonts w:hint="eastAsia" w:asciiTheme="minorEastAsia" w:hAnsiTheme="minorEastAsia" w:eastAsiaTheme="minorEastAsia" w:cstheme="minorEastAsia"/>
          <w:b/>
          <w:sz w:val="21"/>
          <w:szCs w:val="21"/>
        </w:rPr>
        <w:t>肿瘤医疗保险金</w:t>
      </w:r>
      <w:r>
        <w:rPr>
          <w:rFonts w:hint="eastAsia" w:asciiTheme="minorEastAsia" w:hAnsiTheme="minorEastAsia" w:eastAsiaTheme="minorEastAsia" w:cstheme="minorEastAsia"/>
          <w:b/>
          <w:sz w:val="21"/>
          <w:szCs w:val="21"/>
          <w:lang w:val="en-US" w:eastAsia="zh-CN"/>
        </w:rPr>
        <w:t>的保险金</w:t>
      </w:r>
      <w:r>
        <w:rPr>
          <w:rFonts w:hint="eastAsia" w:asciiTheme="minorEastAsia" w:hAnsiTheme="minorEastAsia" w:eastAsiaTheme="minorEastAsia" w:cstheme="minorEastAsia"/>
          <w:b/>
          <w:sz w:val="21"/>
          <w:szCs w:val="21"/>
        </w:rPr>
        <w:t>额</w:t>
      </w:r>
      <w:r>
        <w:rPr>
          <w:rFonts w:hint="eastAsia" w:asciiTheme="minorEastAsia" w:hAnsiTheme="minorEastAsia" w:eastAsiaTheme="minorEastAsia" w:cstheme="minorEastAsia"/>
          <w:b/>
          <w:sz w:val="21"/>
          <w:szCs w:val="21"/>
          <w:lang w:eastAsia="zh-CN"/>
        </w:rPr>
        <w:t>时，保险人将继续在一般医疗保险金</w:t>
      </w:r>
      <w:r>
        <w:rPr>
          <w:rFonts w:hint="eastAsia" w:asciiTheme="minorEastAsia" w:hAnsiTheme="minorEastAsia" w:eastAsiaTheme="minorEastAsia" w:cstheme="minorEastAsia"/>
          <w:b/>
          <w:sz w:val="21"/>
          <w:szCs w:val="21"/>
          <w:lang w:val="en-US" w:eastAsia="zh-CN"/>
        </w:rPr>
        <w:t>的保险金</w:t>
      </w:r>
      <w:r>
        <w:rPr>
          <w:rFonts w:hint="eastAsia" w:asciiTheme="minorEastAsia" w:hAnsiTheme="minorEastAsia" w:eastAsiaTheme="minorEastAsia" w:cstheme="minorEastAsia"/>
          <w:b/>
          <w:sz w:val="21"/>
          <w:szCs w:val="21"/>
          <w:lang w:eastAsia="zh-CN"/>
        </w:rPr>
        <w:t>额内按本合同</w:t>
      </w:r>
      <w:r>
        <w:rPr>
          <w:rFonts w:hint="eastAsia" w:asciiTheme="minorEastAsia" w:hAnsiTheme="minorEastAsia" w:eastAsiaTheme="minorEastAsia" w:cstheme="minorEastAsia"/>
          <w:b/>
          <w:sz w:val="21"/>
          <w:szCs w:val="21"/>
        </w:rPr>
        <w:t>约定进行赔偿。</w:t>
      </w:r>
      <w:r>
        <w:rPr>
          <w:rFonts w:hint="eastAsia" w:asciiTheme="minorEastAsia" w:hAnsiTheme="minorEastAsia" w:eastAsiaTheme="minorEastAsia" w:cstheme="minorEastAsia"/>
          <w:b/>
          <w:sz w:val="21"/>
          <w:szCs w:val="21"/>
          <w:lang w:val="en-US" w:eastAsia="zh-CN"/>
        </w:rPr>
        <w:t>当累计赔偿金额达到一般医疗保险金的保险金额和特定恶性肿瘤保险金的保险金额之和时，本合同终止。</w:t>
      </w:r>
    </w:p>
    <w:p>
      <w:pPr>
        <w:pStyle w:val="15"/>
        <w:adjustRightInd/>
        <w:spacing w:beforeLines="0" w:after="157" w:afterLines="50"/>
        <w:ind w:firstLine="422" w:firstLineChars="20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sz w:val="21"/>
          <w:szCs w:val="21"/>
          <w:lang w:val="en-US" w:eastAsia="zh-CN"/>
        </w:rPr>
        <w:t>特定</w:t>
      </w:r>
      <w:r>
        <w:rPr>
          <w:rFonts w:hint="eastAsia" w:asciiTheme="minorEastAsia" w:hAnsiTheme="minorEastAsia" w:eastAsiaTheme="minorEastAsia" w:cstheme="minorEastAsia"/>
          <w:b/>
          <w:bCs/>
          <w:sz w:val="21"/>
          <w:szCs w:val="21"/>
        </w:rPr>
        <w:t>恶性肿瘤疾病保险金</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val="en-US" w:eastAsia="zh-CN"/>
        </w:rPr>
        <w:t>本合同</w:t>
      </w:r>
      <w:r>
        <w:rPr>
          <w:rFonts w:hint="eastAsia" w:asciiTheme="minorEastAsia" w:hAnsiTheme="minorEastAsia" w:eastAsiaTheme="minorEastAsia" w:cstheme="minorEastAsia"/>
          <w:sz w:val="21"/>
          <w:szCs w:val="21"/>
        </w:rPr>
        <w:t>保险期间内，被保险人在等待期后</w:t>
      </w:r>
      <w:r>
        <w:rPr>
          <w:rFonts w:hint="eastAsia" w:asciiTheme="minorEastAsia" w:hAnsiTheme="minorEastAsia" w:eastAsiaTheme="minorEastAsia" w:cstheme="minorEastAsia"/>
          <w:sz w:val="21"/>
          <w:szCs w:val="21"/>
          <w:lang w:eastAsia="zh-CN"/>
        </w:rPr>
        <w:t>经医院</w:t>
      </w:r>
      <w:r>
        <w:rPr>
          <w:rFonts w:hint="eastAsia" w:asciiTheme="minorEastAsia" w:hAnsiTheme="minorEastAsia" w:eastAsiaTheme="minorEastAsia" w:cstheme="minorEastAsia"/>
          <w:sz w:val="21"/>
          <w:szCs w:val="21"/>
          <w:lang w:val="en-US" w:eastAsia="zh-CN"/>
        </w:rPr>
        <w:t>专科医生</w:t>
      </w:r>
      <w:r>
        <w:rPr>
          <w:rFonts w:hint="eastAsia" w:asciiTheme="minorEastAsia" w:hAnsiTheme="minorEastAsia" w:eastAsiaTheme="minorEastAsia" w:cstheme="minorEastAsia"/>
          <w:sz w:val="21"/>
          <w:szCs w:val="21"/>
        </w:rPr>
        <w:t>初次确诊罹患本合同所定义的</w:t>
      </w:r>
      <w:r>
        <w:rPr>
          <w:rFonts w:hint="eastAsia" w:asciiTheme="minorEastAsia" w:hAnsiTheme="minorEastAsia" w:eastAsiaTheme="minorEastAsia" w:cstheme="minorEastAsia"/>
          <w:sz w:val="21"/>
          <w:szCs w:val="21"/>
          <w:lang w:val="en-US" w:eastAsia="zh-CN"/>
        </w:rPr>
        <w:t>特定</w:t>
      </w:r>
      <w:r>
        <w:rPr>
          <w:rFonts w:hint="eastAsia" w:asciiTheme="minorEastAsia" w:hAnsiTheme="minorEastAsia" w:eastAsiaTheme="minorEastAsia" w:cstheme="minorEastAsia"/>
          <w:sz w:val="21"/>
          <w:szCs w:val="21"/>
        </w:rPr>
        <w:t>恶性肿瘤，保险人</w:t>
      </w:r>
      <w:r>
        <w:rPr>
          <w:rFonts w:hint="eastAsia" w:asciiTheme="minorEastAsia" w:hAnsiTheme="minorEastAsia" w:eastAsiaTheme="minorEastAsia" w:cstheme="minorEastAsia"/>
          <w:sz w:val="21"/>
          <w:szCs w:val="21"/>
          <w:lang w:val="en-US" w:eastAsia="zh-CN"/>
        </w:rPr>
        <w:t>按</w:t>
      </w:r>
      <w:r>
        <w:rPr>
          <w:rFonts w:hint="eastAsia" w:asciiTheme="minorEastAsia" w:hAnsiTheme="minorEastAsia" w:eastAsiaTheme="minorEastAsia" w:cstheme="minorEastAsia"/>
          <w:sz w:val="21"/>
          <w:szCs w:val="21"/>
        </w:rPr>
        <w:t>本合同</w:t>
      </w:r>
      <w:r>
        <w:rPr>
          <w:rFonts w:hint="eastAsia" w:asciiTheme="minorEastAsia" w:hAnsiTheme="minorEastAsia" w:eastAsiaTheme="minorEastAsia" w:cstheme="minorEastAsia"/>
          <w:sz w:val="21"/>
          <w:szCs w:val="21"/>
          <w:lang w:val="en-US" w:eastAsia="zh-CN"/>
        </w:rPr>
        <w:t>约定</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val="en-US" w:eastAsia="zh-CN"/>
        </w:rPr>
        <w:t>特定恶性肿瘤疾病</w:t>
      </w:r>
      <w:r>
        <w:rPr>
          <w:rFonts w:hint="eastAsia" w:asciiTheme="minorEastAsia" w:hAnsiTheme="minorEastAsia" w:eastAsiaTheme="minorEastAsia" w:cstheme="minorEastAsia"/>
          <w:sz w:val="21"/>
          <w:szCs w:val="21"/>
        </w:rPr>
        <w:t>保险金</w:t>
      </w:r>
      <w:r>
        <w:rPr>
          <w:rFonts w:hint="eastAsia" w:asciiTheme="minorEastAsia" w:hAnsiTheme="minorEastAsia" w:eastAsiaTheme="minorEastAsia" w:cstheme="minorEastAsia"/>
          <w:sz w:val="21"/>
          <w:szCs w:val="21"/>
          <w:lang w:val="en-US" w:eastAsia="zh-CN"/>
        </w:rPr>
        <w:t>的保险金额</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val="en-US" w:eastAsia="zh-CN"/>
        </w:rPr>
        <w:t>特定</w:t>
      </w:r>
      <w:r>
        <w:rPr>
          <w:rFonts w:hint="eastAsia" w:asciiTheme="minorEastAsia" w:hAnsiTheme="minorEastAsia" w:eastAsiaTheme="minorEastAsia" w:cstheme="minorEastAsia"/>
          <w:sz w:val="21"/>
          <w:szCs w:val="21"/>
        </w:rPr>
        <w:t>恶性肿瘤保险金受益人给付</w:t>
      </w:r>
      <w:r>
        <w:rPr>
          <w:rFonts w:hint="eastAsia" w:asciiTheme="minorEastAsia" w:hAnsiTheme="minorEastAsia" w:eastAsiaTheme="minorEastAsia" w:cstheme="minorEastAsia"/>
          <w:sz w:val="21"/>
          <w:szCs w:val="21"/>
          <w:lang w:val="en-US" w:eastAsia="zh-CN"/>
        </w:rPr>
        <w:t>特定</w:t>
      </w:r>
      <w:r>
        <w:rPr>
          <w:rFonts w:hint="eastAsia" w:asciiTheme="minorEastAsia" w:hAnsiTheme="minorEastAsia" w:eastAsiaTheme="minorEastAsia" w:cstheme="minorEastAsia"/>
          <w:sz w:val="21"/>
          <w:szCs w:val="21"/>
        </w:rPr>
        <w:t>恶性肿瘤</w:t>
      </w:r>
      <w:r>
        <w:rPr>
          <w:rFonts w:hint="eastAsia" w:asciiTheme="minorEastAsia" w:hAnsiTheme="minorEastAsia" w:eastAsiaTheme="minorEastAsia" w:cstheme="minorEastAsia"/>
          <w:sz w:val="21"/>
          <w:szCs w:val="21"/>
          <w:lang w:val="en-US" w:eastAsia="zh-CN"/>
        </w:rPr>
        <w:t>疾病</w:t>
      </w:r>
      <w:r>
        <w:rPr>
          <w:rFonts w:hint="eastAsia" w:asciiTheme="minorEastAsia" w:hAnsiTheme="minorEastAsia" w:eastAsiaTheme="minorEastAsia" w:cstheme="minorEastAsia"/>
          <w:sz w:val="21"/>
          <w:szCs w:val="21"/>
        </w:rPr>
        <w:t>保险金，</w:t>
      </w:r>
      <w:r>
        <w:rPr>
          <w:rFonts w:hint="eastAsia" w:asciiTheme="minorEastAsia" w:hAnsiTheme="minorEastAsia" w:eastAsiaTheme="minorEastAsia" w:cstheme="minorEastAsia"/>
          <w:b/>
          <w:sz w:val="21"/>
          <w:szCs w:val="21"/>
        </w:rPr>
        <w:t>保险人对被保险人在</w:t>
      </w:r>
      <w:r>
        <w:rPr>
          <w:rFonts w:hint="eastAsia" w:asciiTheme="minorEastAsia" w:hAnsiTheme="minorEastAsia" w:eastAsiaTheme="minorEastAsia" w:cstheme="minorEastAsia"/>
          <w:b/>
          <w:bCs/>
          <w:sz w:val="21"/>
          <w:szCs w:val="21"/>
          <w:lang w:val="en-US" w:eastAsia="zh-CN"/>
        </w:rPr>
        <w:t>特定</w:t>
      </w:r>
      <w:r>
        <w:rPr>
          <w:rFonts w:hint="eastAsia" w:asciiTheme="minorEastAsia" w:hAnsiTheme="minorEastAsia" w:eastAsiaTheme="minorEastAsia" w:cstheme="minorEastAsia"/>
          <w:b/>
          <w:bCs/>
          <w:sz w:val="21"/>
          <w:szCs w:val="21"/>
        </w:rPr>
        <w:t>恶性肿瘤疾病保险金</w:t>
      </w:r>
      <w:r>
        <w:rPr>
          <w:rFonts w:hint="eastAsia" w:asciiTheme="minorEastAsia" w:hAnsiTheme="minorEastAsia" w:eastAsiaTheme="minorEastAsia" w:cstheme="minorEastAsia"/>
          <w:b/>
          <w:sz w:val="21"/>
          <w:szCs w:val="21"/>
        </w:rPr>
        <w:t>项下的保险责任终止</w:t>
      </w:r>
      <w:r>
        <w:rPr>
          <w:rFonts w:hint="eastAsia" w:asciiTheme="minorEastAsia" w:hAnsiTheme="minorEastAsia" w:eastAsiaTheme="minorEastAsia" w:cstheme="minorEastAsia"/>
          <w:b/>
          <w:sz w:val="21"/>
          <w:szCs w:val="21"/>
          <w:lang w:eastAsia="zh-CN"/>
        </w:rPr>
        <w:t>。</w:t>
      </w:r>
    </w:p>
    <w:p>
      <w:pPr>
        <w:pStyle w:val="15"/>
        <w:numPr>
          <w:ilvl w:val="0"/>
          <w:numId w:val="3"/>
        </w:numPr>
        <w:adjustRightInd/>
        <w:spacing w:beforeLines="0" w:after="157" w:afterLines="50"/>
        <w:ind w:left="0"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补偿原则和赔偿标准</w:t>
      </w:r>
    </w:p>
    <w:p>
      <w:pPr>
        <w:pStyle w:val="15"/>
        <w:adjustRightInd/>
        <w:spacing w:beforeLines="0"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（一）本合同</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第六条第（一）、（二）款保险责任</w:t>
      </w:r>
      <w:r>
        <w:rPr>
          <w:rFonts w:hint="eastAsia" w:asciiTheme="minorEastAsia" w:hAnsiTheme="minorEastAsia" w:eastAsiaTheme="minorEastAsia" w:cstheme="minorEastAsia"/>
          <w:b/>
          <w:color w:val="000000" w:themeColor="text1"/>
          <w:sz w:val="21"/>
          <w:szCs w:val="21"/>
          <w14:textFill>
            <w14:solidFill>
              <w14:schemeClr w14:val="tx1"/>
            </w14:solidFill>
          </w14:textFill>
        </w:rPr>
        <w:t>适用医疗费用补偿原则。若被保险人已从其他途径（包括但不限于社会基本医疗保险、公费医疗、工作单位、侵权人或侵权责任承担方、保险人在内的任何商业保险机构等）获得医疗费用补偿，则保险人仅对被保险人实际发生的医疗费用扣除其从其他途径所获医疗费用补偿后的余额按照本合同的约定进行赔偿。被保险人的社保卡个人账户部分支出视为个人支付，不属于已获得的医疗费用补偿，不进行前述扣除；</w:t>
      </w:r>
    </w:p>
    <w:p>
      <w:pPr>
        <w:pStyle w:val="15"/>
        <w:adjustRightInd/>
        <w:spacing w:beforeLines="0"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（二）本合同中所指免赔额指年免赔额。被保险人</w:t>
      </w:r>
      <w:r>
        <w:rPr>
          <w:rFonts w:hint="eastAsia" w:asciiTheme="minorEastAsia" w:hAnsiTheme="minorEastAsia" w:eastAsiaTheme="minorEastAsia" w:cstheme="minorEastAsia"/>
          <w:b/>
          <w:sz w:val="21"/>
          <w:szCs w:val="21"/>
        </w:rPr>
        <w:t>已获得的医疗费用补偿（指除社会基本医疗保险和公费医疗以外被保险人从其他途径获得的医疗费用补偿）可抵扣年免赔额；</w:t>
      </w:r>
    </w:p>
    <w:p>
      <w:pPr>
        <w:pStyle w:val="15"/>
        <w:adjustRightInd/>
        <w:spacing w:beforeLines="0"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被保险人以参加社会基本医疗保险或者公费医疗身份投保，并以参加社会基本医疗保险或者公费医疗身份就诊并结算的，赔偿比例为100%；被保险人以参加社会基本医疗保险或者公费医疗身份投保，但未以参加社会基本医疗保险或者公费医疗身份就诊并结算的，赔偿比例为60%；被保险人以未参加社会基本医疗保险或者公费医疗身份投保，赔偿比例为100%</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p>
    <w:p>
      <w:pPr>
        <w:pStyle w:val="15"/>
        <w:adjustRightInd/>
        <w:snapToGrid/>
        <w:spacing w:beforeLines="0" w:after="157" w:afterLines="50"/>
        <w:ind w:firstLine="422" w:firstLineChars="200"/>
        <w:jc w:val="both"/>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四）特定</w:t>
      </w:r>
      <w:r>
        <w:rPr>
          <w:rFonts w:hint="eastAsia" w:asciiTheme="minorEastAsia" w:hAnsiTheme="minorEastAsia" w:eastAsiaTheme="minorEastAsia" w:cstheme="minorEastAsia"/>
          <w:b/>
          <w:sz w:val="21"/>
          <w:szCs w:val="21"/>
        </w:rPr>
        <w:t>恶性肿瘤疾病保险金的</w:t>
      </w:r>
      <w:r>
        <w:rPr>
          <w:rFonts w:hint="eastAsia" w:asciiTheme="minorEastAsia" w:hAnsiTheme="minorEastAsia" w:eastAsiaTheme="minorEastAsia" w:cstheme="minorEastAsia"/>
          <w:b/>
          <w:sz w:val="21"/>
          <w:szCs w:val="21"/>
          <w:lang w:val="en-US" w:eastAsia="zh-CN"/>
        </w:rPr>
        <w:t>保险</w:t>
      </w:r>
      <w:r>
        <w:rPr>
          <w:rFonts w:hint="eastAsia" w:asciiTheme="minorEastAsia" w:hAnsiTheme="minorEastAsia" w:eastAsiaTheme="minorEastAsia" w:cstheme="minorEastAsia"/>
          <w:b/>
          <w:sz w:val="21"/>
          <w:szCs w:val="21"/>
        </w:rPr>
        <w:t>金额不影响一般医疗保险金</w:t>
      </w:r>
      <w:r>
        <w:rPr>
          <w:rFonts w:hint="eastAsia" w:asciiTheme="minorEastAsia" w:hAnsiTheme="minorEastAsia" w:eastAsiaTheme="minorEastAsia" w:cstheme="minorEastAsia"/>
          <w:b/>
          <w:sz w:val="21"/>
          <w:szCs w:val="21"/>
          <w:lang w:val="en-US" w:eastAsia="zh-CN"/>
        </w:rPr>
        <w:t>的保险金额</w:t>
      </w:r>
      <w:r>
        <w:rPr>
          <w:rFonts w:hint="eastAsia" w:asciiTheme="minorEastAsia" w:hAnsiTheme="minorEastAsia" w:eastAsiaTheme="minorEastAsia" w:cstheme="minorEastAsia"/>
          <w:b/>
          <w:sz w:val="21"/>
          <w:szCs w:val="21"/>
        </w:rPr>
        <w:t>和</w:t>
      </w:r>
      <w:r>
        <w:rPr>
          <w:rFonts w:hint="eastAsia" w:asciiTheme="minorEastAsia" w:hAnsiTheme="minorEastAsia" w:eastAsiaTheme="minorEastAsia" w:cstheme="minorEastAsia"/>
          <w:b/>
          <w:sz w:val="21"/>
          <w:szCs w:val="21"/>
          <w:lang w:val="en-US" w:eastAsia="zh-CN"/>
        </w:rPr>
        <w:t>特定</w:t>
      </w:r>
      <w:r>
        <w:rPr>
          <w:rFonts w:hint="eastAsia" w:asciiTheme="minorEastAsia" w:hAnsiTheme="minorEastAsia" w:eastAsiaTheme="minorEastAsia" w:cstheme="minorEastAsia"/>
          <w:b/>
          <w:sz w:val="21"/>
          <w:szCs w:val="21"/>
        </w:rPr>
        <w:t>恶性肿瘤医疗保险金的保险金额</w:t>
      </w:r>
      <w:r>
        <w:rPr>
          <w:rFonts w:hint="eastAsia" w:asciiTheme="minorEastAsia" w:hAnsiTheme="minorEastAsia" w:eastAsiaTheme="minorEastAsia" w:cstheme="minorEastAsia"/>
          <w:b/>
          <w:sz w:val="21"/>
          <w:szCs w:val="21"/>
          <w:lang w:eastAsia="zh-CN"/>
        </w:rPr>
        <w:t>；</w:t>
      </w:r>
    </w:p>
    <w:p>
      <w:pPr>
        <w:pStyle w:val="15"/>
        <w:tabs>
          <w:tab w:val="left" w:pos="1050"/>
        </w:tabs>
        <w:adjustRightInd/>
        <w:spacing w:beforeLines="0" w:after="157" w:afterLines="50"/>
        <w:ind w:firstLine="422" w:firstLineChars="200"/>
        <w:jc w:val="both"/>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五</w:t>
      </w:r>
      <w:r>
        <w:rPr>
          <w:rFonts w:hint="eastAsia" w:asciiTheme="minorEastAsia" w:hAnsiTheme="minorEastAsia" w:eastAsiaTheme="minorEastAsia" w:cstheme="minorEastAsia"/>
          <w:b/>
          <w:sz w:val="21"/>
          <w:szCs w:val="21"/>
        </w:rPr>
        <w:t>）被保险人在本合同保险期间届满前</w:t>
      </w:r>
      <w:r>
        <w:rPr>
          <w:rFonts w:hint="eastAsia" w:asciiTheme="minorEastAsia" w:hAnsiTheme="minorEastAsia" w:eastAsiaTheme="minorEastAsia" w:cstheme="minorEastAsia"/>
          <w:b/>
          <w:sz w:val="21"/>
          <w:szCs w:val="21"/>
          <w:lang w:val="en-US" w:eastAsia="zh-CN"/>
        </w:rPr>
        <w:t>30</w:t>
      </w:r>
      <w:r>
        <w:rPr>
          <w:rFonts w:hint="eastAsia" w:asciiTheme="minorEastAsia" w:hAnsiTheme="minorEastAsia" w:eastAsiaTheme="minorEastAsia" w:cstheme="minorEastAsia"/>
          <w:b/>
          <w:sz w:val="21"/>
          <w:szCs w:val="21"/>
        </w:rPr>
        <w:t>天内（含）</w:t>
      </w:r>
      <w:r>
        <w:rPr>
          <w:rFonts w:hint="eastAsia" w:asciiTheme="minorEastAsia" w:hAnsiTheme="minorEastAsia" w:eastAsiaTheme="minorEastAsia" w:cstheme="minorEastAsia"/>
          <w:b/>
          <w:sz w:val="21"/>
          <w:szCs w:val="21"/>
          <w:lang w:val="en-US" w:eastAsia="zh-CN"/>
        </w:rPr>
        <w:t>在</w:t>
      </w:r>
      <w:r>
        <w:rPr>
          <w:rFonts w:hint="eastAsia" w:asciiTheme="minorEastAsia" w:hAnsiTheme="minorEastAsia" w:eastAsiaTheme="minorEastAsia" w:cstheme="minorEastAsia"/>
          <w:b/>
          <w:sz w:val="21"/>
          <w:szCs w:val="21"/>
        </w:rPr>
        <w:t>医院经</w:t>
      </w:r>
      <w:r>
        <w:rPr>
          <w:rFonts w:hint="eastAsia" w:asciiTheme="minorEastAsia" w:hAnsiTheme="minorEastAsia" w:eastAsiaTheme="minorEastAsia" w:cstheme="minorEastAsia"/>
          <w:b/>
          <w:sz w:val="21"/>
          <w:szCs w:val="21"/>
          <w:lang w:val="en-US" w:eastAsia="zh-CN"/>
        </w:rPr>
        <w:t>专科</w:t>
      </w:r>
      <w:r>
        <w:rPr>
          <w:rFonts w:hint="eastAsia" w:asciiTheme="minorEastAsia" w:hAnsiTheme="minorEastAsia" w:eastAsiaTheme="minorEastAsia" w:cstheme="minorEastAsia"/>
          <w:b/>
          <w:sz w:val="21"/>
          <w:szCs w:val="21"/>
        </w:rPr>
        <w:t>医生诊断必须住院治疗</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并在医院接受住院治疗，如果在本合同保险期间届满之日该次住院治疗仍</w:t>
      </w:r>
      <w:r>
        <w:rPr>
          <w:rFonts w:hint="eastAsia" w:asciiTheme="minorEastAsia" w:hAnsiTheme="minorEastAsia" w:eastAsiaTheme="minorEastAsia" w:cstheme="minorEastAsia"/>
          <w:b/>
          <w:bCs/>
          <w:color w:val="auto"/>
          <w:kern w:val="2"/>
          <w:sz w:val="21"/>
          <w:szCs w:val="21"/>
        </w:rPr>
        <w:t>未结束的</w:t>
      </w:r>
      <w:r>
        <w:rPr>
          <w:rFonts w:hint="eastAsia" w:asciiTheme="minorEastAsia" w:hAnsiTheme="minorEastAsia" w:eastAsiaTheme="minorEastAsia" w:cstheme="minorEastAsia"/>
          <w:b/>
          <w:sz w:val="21"/>
          <w:szCs w:val="21"/>
        </w:rPr>
        <w:t>，对于被保险人自该次住院开始之日起（含住院当日）的</w:t>
      </w:r>
      <w:r>
        <w:rPr>
          <w:rFonts w:hint="eastAsia" w:asciiTheme="minorEastAsia" w:hAnsiTheme="minorEastAsia" w:eastAsiaTheme="minorEastAsia" w:cstheme="minorEastAsia"/>
          <w:b/>
          <w:sz w:val="21"/>
          <w:szCs w:val="21"/>
          <w:lang w:val="en-US" w:eastAsia="zh-CN"/>
        </w:rPr>
        <w:t>30</w:t>
      </w:r>
      <w:r>
        <w:rPr>
          <w:rFonts w:hint="eastAsia" w:asciiTheme="minorEastAsia" w:hAnsiTheme="minorEastAsia" w:eastAsiaTheme="minorEastAsia" w:cstheme="minorEastAsia"/>
          <w:b/>
          <w:sz w:val="21"/>
          <w:szCs w:val="21"/>
        </w:rPr>
        <w:t>天内（含第</w:t>
      </w:r>
      <w:r>
        <w:rPr>
          <w:rFonts w:hint="eastAsia" w:asciiTheme="minorEastAsia" w:hAnsiTheme="minorEastAsia" w:eastAsiaTheme="minorEastAsia" w:cstheme="minorEastAsia"/>
          <w:b/>
          <w:sz w:val="21"/>
          <w:szCs w:val="21"/>
          <w:lang w:val="en-US" w:eastAsia="zh-CN"/>
        </w:rPr>
        <w:t>30</w:t>
      </w:r>
      <w:r>
        <w:rPr>
          <w:rFonts w:hint="eastAsia" w:asciiTheme="minorEastAsia" w:hAnsiTheme="minorEastAsia" w:eastAsiaTheme="minorEastAsia" w:cstheme="minorEastAsia"/>
          <w:b/>
          <w:sz w:val="21"/>
          <w:szCs w:val="21"/>
        </w:rPr>
        <w:t>天）所发生的同一次住院的医疗费用，且符合本合同第</w:t>
      </w:r>
      <w:r>
        <w:rPr>
          <w:rFonts w:hint="eastAsia" w:asciiTheme="minorEastAsia" w:hAnsiTheme="minorEastAsia" w:eastAsiaTheme="minorEastAsia" w:cstheme="minorEastAsia"/>
          <w:b/>
          <w:sz w:val="21"/>
          <w:szCs w:val="21"/>
          <w:lang w:val="en-US" w:eastAsia="zh-CN"/>
        </w:rPr>
        <w:t>六</w:t>
      </w:r>
      <w:r>
        <w:rPr>
          <w:rFonts w:hint="eastAsia" w:asciiTheme="minorEastAsia" w:hAnsiTheme="minorEastAsia" w:eastAsiaTheme="minorEastAsia" w:cstheme="minorEastAsia"/>
          <w:b/>
          <w:sz w:val="21"/>
          <w:szCs w:val="21"/>
        </w:rPr>
        <w:t>条第（一）、</w:t>
      </w:r>
      <w:r>
        <w:rPr>
          <w:rFonts w:hint="eastAsia" w:asciiTheme="minorEastAsia" w:hAnsiTheme="minorEastAsia" w:eastAsiaTheme="minorEastAsia" w:cstheme="minorEastAsia"/>
          <w:b/>
          <w:sz w:val="21"/>
          <w:szCs w:val="21"/>
          <w:lang w:val="en-US" w:eastAsia="zh-CN"/>
        </w:rPr>
        <w:t>第</w:t>
      </w:r>
      <w:r>
        <w:rPr>
          <w:rFonts w:hint="eastAsia" w:asciiTheme="minorEastAsia" w:hAnsiTheme="minorEastAsia" w:eastAsiaTheme="minorEastAsia" w:cstheme="minorEastAsia"/>
          <w:b/>
          <w:sz w:val="21"/>
          <w:szCs w:val="21"/>
        </w:rPr>
        <w:t>（二）</w:t>
      </w:r>
      <w:r>
        <w:rPr>
          <w:rFonts w:hint="eastAsia" w:asciiTheme="minorEastAsia" w:hAnsiTheme="minorEastAsia" w:eastAsiaTheme="minorEastAsia" w:cstheme="minorEastAsia"/>
          <w:b/>
          <w:sz w:val="21"/>
          <w:szCs w:val="21"/>
          <w:lang w:eastAsia="zh-CN"/>
        </w:rPr>
        <w:t>款</w:t>
      </w:r>
      <w:r>
        <w:rPr>
          <w:rFonts w:hint="eastAsia" w:asciiTheme="minorEastAsia" w:hAnsiTheme="minorEastAsia" w:eastAsiaTheme="minorEastAsia" w:cstheme="minorEastAsia"/>
          <w:b/>
          <w:sz w:val="21"/>
          <w:szCs w:val="21"/>
        </w:rPr>
        <w:t>载明的保险责任范围内的，保险人按照本合同的约定承担保险责任</w:t>
      </w:r>
      <w:r>
        <w:rPr>
          <w:rFonts w:hint="eastAsia" w:asciiTheme="minorEastAsia" w:hAnsiTheme="minorEastAsia" w:eastAsiaTheme="minorEastAsia" w:cstheme="minorEastAsia"/>
          <w:b/>
          <w:color w:val="000000" w:themeColor="text1"/>
          <w:sz w:val="21"/>
          <w:szCs w:val="21"/>
          <w14:textFill>
            <w14:solidFill>
              <w14:schemeClr w14:val="tx1"/>
            </w14:solidFill>
          </w14:textFill>
        </w:rPr>
        <w:t>，同时本合同终止</w:t>
      </w:r>
      <w:r>
        <w:rPr>
          <w:rFonts w:hint="eastAsia" w:asciiTheme="minorEastAsia" w:hAnsiTheme="minorEastAsia" w:eastAsiaTheme="minorEastAsia" w:cstheme="minorEastAsia"/>
          <w:b/>
          <w:sz w:val="21"/>
          <w:szCs w:val="21"/>
        </w:rPr>
        <w:t>。</w:t>
      </w:r>
    </w:p>
    <w:bookmarkEnd w:id="6"/>
    <w:p>
      <w:pPr>
        <w:spacing w:beforeLines="0" w:after="157" w:afterLines="50"/>
        <w:ind w:left="0" w:hanging="282" w:hangingChars="134"/>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责任免除</w:t>
      </w:r>
    </w:p>
    <w:p>
      <w:pPr>
        <w:pStyle w:val="15"/>
        <w:numPr>
          <w:ilvl w:val="0"/>
          <w:numId w:val="3"/>
        </w:numPr>
        <w:adjustRightInd/>
        <w:spacing w:beforeLines="0" w:after="157" w:afterLines="50"/>
        <w:ind w:left="0"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对于被保险人因以下任何情形而发生的任何费用</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或因下列情形之一导致被保险人罹患特定恶性肿瘤的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，保险人不承担赔</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保险金的责任：</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（一）投保人对被保险人的故意杀害、故意伤害；</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（二）被保险人故意自伤、故意犯罪或者抗拒依法采取的刑事强制措施，或被国家机关依法拘禁、</w:t>
      </w:r>
      <w:r>
        <w:rPr>
          <w:rFonts w:hint="eastAsia" w:asciiTheme="minorEastAsia" w:hAnsiTheme="minorEastAsia" w:eastAsiaTheme="minorEastAsia" w:cstheme="minorEastAsia"/>
          <w:b/>
          <w:bCs/>
          <w:color w:val="222222"/>
          <w:szCs w:val="21"/>
        </w:rPr>
        <w:t>采取刑事强制措施</w:t>
      </w:r>
      <w:r>
        <w:rPr>
          <w:rFonts w:hint="eastAsia" w:asciiTheme="minorEastAsia" w:hAnsiTheme="minorEastAsia" w:eastAsiaTheme="minorEastAsia" w:cstheme="minorEastAsia"/>
          <w:b/>
          <w:color w:val="000000" w:themeColor="text1"/>
          <w:kern w:val="0"/>
          <w:szCs w:val="21"/>
          <w14:textFill>
            <w14:solidFill>
              <w14:schemeClr w14:val="tx1"/>
            </w14:solidFill>
          </w14:textFill>
        </w:rPr>
        <w:t>或服刑期间伤病；</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（三）被保险人酗酒、殴斗、主动吸食或注射毒品，违反规定使用麻醉或精神药品；</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（四）被保险人酒后驾驶、无合法有效驾驶证驾驶或驾驶无</w:t>
      </w:r>
      <w:r>
        <w:rPr>
          <w:rFonts w:hint="eastAsia" w:asciiTheme="minorEastAsia" w:hAnsiTheme="minorEastAsia" w:eastAsiaTheme="minorEastAsia" w:cstheme="minorEastAsia"/>
          <w:b/>
          <w:color w:val="000000" w:themeColor="text1"/>
          <w:kern w:val="0"/>
          <w:szCs w:val="21"/>
          <w:lang w:val="en-US" w:eastAsia="zh-CN"/>
          <w14:textFill>
            <w14:solidFill>
              <w14:schemeClr w14:val="tx1"/>
            </w14:solidFill>
          </w14:textFill>
        </w:rPr>
        <w:t>合法</w:t>
      </w:r>
      <w:r>
        <w:rPr>
          <w:rFonts w:hint="eastAsia" w:asciiTheme="minorEastAsia" w:hAnsiTheme="minorEastAsia" w:eastAsiaTheme="minorEastAsia" w:cstheme="minorEastAsia"/>
          <w:b/>
          <w:color w:val="000000" w:themeColor="text1"/>
          <w:kern w:val="0"/>
          <w:szCs w:val="21"/>
          <w14:textFill>
            <w14:solidFill>
              <w14:schemeClr w14:val="tx1"/>
            </w14:solidFill>
          </w14:textFill>
        </w:rPr>
        <w:t>有效行驶证照的机动车；</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（五）战争、军事冲突、暴乱或武装叛乱；</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（六）核爆炸、核辐射或核污染；</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七）被保险人从事潜水、滑水、滑雪、滑冰、滑翔翼、热气球、跳伞、攀岩、探险活动、武术比赛、摔跤比赛、柔道、空手道、跆拳道、拳击、特技表演、蹦极、赛马、赛车、各种车辆表演及车辆竞赛等高风险运动；</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（八）被保险人未遵医嘱私自服用、涂用、注射药物；</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（九）被保险人分娩（含剖腹产）、流产、宫外孕、不孕不育治疗、人工受精、怀孕、堕胎、节育（含绝育）、产前产后检查以及由以上原因引起的并发症；</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（十）被保险人患精神和行为障碍（以世界卫生组织颁布的《疾病和有关健康问题的国际统计分类》</w:t>
      </w:r>
      <w:r>
        <w:rPr>
          <w:rFonts w:hint="eastAsia" w:asciiTheme="minorEastAsia" w:hAnsiTheme="minorEastAsia" w:eastAsiaTheme="minorEastAsia" w:cstheme="minorEastAsia"/>
          <w:b/>
          <w:color w:val="000000" w:themeColor="text1"/>
          <w:kern w:val="0"/>
          <w:szCs w:val="21"/>
          <w:lang w:val="en-US" w:eastAsia="zh-CN"/>
          <w14:textFill>
            <w14:solidFill>
              <w14:schemeClr w14:val="tx1"/>
            </w14:solidFill>
          </w14:textFill>
        </w:rPr>
        <w:t>第十次修订版</w:t>
      </w:r>
      <w:r>
        <w:rPr>
          <w:rFonts w:hint="eastAsia" w:asciiTheme="minorEastAsia" w:hAnsiTheme="minorEastAsia" w:eastAsiaTheme="minorEastAsia" w:cstheme="minorEastAsia"/>
          <w:b/>
          <w:color w:val="000000" w:themeColor="text1"/>
          <w:kern w:val="0"/>
          <w:szCs w:val="21"/>
          <w14:textFill>
            <w14:solidFill>
              <w14:schemeClr w14:val="tx1"/>
            </w14:solidFill>
          </w14:textFill>
        </w:rPr>
        <w:t>（ICD－10）为准）；</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（十一）被保险人接受矫形、视力矫正手术、美容、变性手术、牙科保健及非</w:t>
      </w:r>
      <w:r>
        <w:rPr>
          <w:rFonts w:hint="eastAsia" w:asciiTheme="minorEastAsia" w:hAnsiTheme="minorEastAsia" w:eastAsiaTheme="minorEastAsia" w:cstheme="minorEastAsia"/>
          <w:b/>
          <w:color w:val="000000" w:themeColor="text1"/>
          <w:kern w:val="0"/>
          <w:szCs w:val="21"/>
          <w:lang w:eastAsia="zh-CN"/>
          <w14:textFill>
            <w14:solidFill>
              <w14:schemeClr w14:val="tx1"/>
            </w14:solidFill>
          </w14:textFill>
        </w:rPr>
        <w:t>意外伤害</w:t>
      </w:r>
      <w:r>
        <w:rPr>
          <w:rFonts w:hint="eastAsia" w:asciiTheme="minorEastAsia" w:hAnsiTheme="minorEastAsia" w:eastAsiaTheme="minorEastAsia" w:cstheme="minorEastAsia"/>
          <w:b/>
          <w:color w:val="000000" w:themeColor="text1"/>
          <w:kern w:val="0"/>
          <w:szCs w:val="21"/>
          <w14:textFill>
            <w14:solidFill>
              <w14:schemeClr w14:val="tx1"/>
            </w14:solidFill>
          </w14:textFill>
        </w:rPr>
        <w:t>所致的整容手术；</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（十二）</w:t>
      </w:r>
      <w:r>
        <w:rPr>
          <w:rFonts w:hint="eastAsia" w:asciiTheme="minorEastAsia" w:hAnsiTheme="minorEastAsia" w:eastAsiaTheme="minorEastAsia" w:cstheme="minorEastAsia"/>
          <w:b/>
          <w:color w:val="000000" w:themeColor="text1"/>
          <w:szCs w:val="21"/>
          <w14:textFill>
            <w14:solidFill>
              <w14:schemeClr w14:val="tx1"/>
            </w14:solidFill>
          </w14:textFill>
        </w:rPr>
        <w:t>被保险人在投保前罹患的、投保时尚未治愈的疾病；被保险人在投保时未如实告知的既往疾病；</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（十三）被保险人在非本合同约定的医院就诊发生的医疗费用；</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（十四）</w:t>
      </w:r>
      <w:r>
        <w:rPr>
          <w:rFonts w:hint="eastAsia" w:asciiTheme="minorEastAsia" w:hAnsiTheme="minorEastAsia" w:eastAsiaTheme="minorEastAsia" w:cstheme="minorEastAsia"/>
          <w:b/>
          <w:color w:val="000000" w:themeColor="text1"/>
          <w:szCs w:val="21"/>
          <w14:textFill>
            <w14:solidFill>
              <w14:schemeClr w14:val="tx1"/>
            </w14:solidFill>
          </w14:textFill>
        </w:rPr>
        <w:t>被保险人患遗传性疾病，先天性畸形、变形或染色体异常（以世界卫生组织颁布的《疾病和有关健康问题的国际统计分类》</w:t>
      </w:r>
      <w:r>
        <w:rPr>
          <w:rFonts w:hint="eastAsia" w:asciiTheme="minorEastAsia" w:hAnsiTheme="minorEastAsia" w:eastAsiaTheme="minorEastAsia" w:cstheme="minorEastAsia"/>
          <w:b/>
          <w:color w:val="000000" w:themeColor="text1"/>
          <w:kern w:val="0"/>
          <w:szCs w:val="21"/>
          <w:lang w:val="en-US" w:eastAsia="zh-CN"/>
          <w14:textFill>
            <w14:solidFill>
              <w14:schemeClr w14:val="tx1"/>
            </w14:solidFill>
          </w14:textFill>
        </w:rPr>
        <w:t>第十次修订版</w:t>
      </w:r>
      <w:r>
        <w:rPr>
          <w:rFonts w:hint="eastAsia" w:asciiTheme="minorEastAsia" w:hAnsiTheme="minorEastAsia" w:eastAsiaTheme="minorEastAsia" w:cstheme="minorEastAsia"/>
          <w:b/>
          <w:color w:val="000000" w:themeColor="text1"/>
          <w:szCs w:val="21"/>
          <w14:textFill>
            <w14:solidFill>
              <w14:schemeClr w14:val="tx1"/>
            </w14:solidFill>
          </w14:textFill>
        </w:rPr>
        <w:t>（ICD</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10）为准）</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spacing w:beforeLines="0"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（十五）被保险人感染艾滋病病毒或患艾滋病；</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（十六）康复治疗或训练、修养或疗养、健康体检、隔离治疗、保健食品及用品、体外或植入的医疗辅助装置或用具（义肢、轮椅、拐杖、助听器、眼镜或隐形眼镜、义眼等等）及其安装；</w:t>
      </w:r>
    </w:p>
    <w:p>
      <w:pPr>
        <w:pStyle w:val="20"/>
        <w:widowControl/>
        <w:spacing w:before="0"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（十七）</w:t>
      </w:r>
      <w:r>
        <w:rPr>
          <w:rFonts w:hint="eastAsia" w:asciiTheme="minorEastAsia" w:hAnsiTheme="minorEastAsia" w:eastAsiaTheme="minorEastAsia" w:cstheme="minorEastAsia"/>
          <w:b/>
          <w:szCs w:val="21"/>
        </w:rPr>
        <w:t>未经医生处方自行购买的药品或非医院药房购买的药品、医生开具的单次处方超过30天部分的药品费用；</w:t>
      </w:r>
    </w:p>
    <w:p>
      <w:pPr>
        <w:widowControl/>
        <w:spacing w:beforeLines="0"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（十八）预防性治疗、实验性或试验性治疗。</w:t>
      </w:r>
    </w:p>
    <w:p>
      <w:pPr>
        <w:widowControl/>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widowControl/>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保险金额和保险费</w:t>
      </w:r>
    </w:p>
    <w:p>
      <w:pPr>
        <w:pStyle w:val="15"/>
        <w:numPr>
          <w:ilvl w:val="0"/>
          <w:numId w:val="3"/>
        </w:numPr>
        <w:adjustRightInd/>
        <w:spacing w:beforeLines="0" w:after="157" w:afterLines="50"/>
        <w:ind w:left="0" w:firstLine="422" w:firstLineChars="200"/>
        <w:jc w:val="both"/>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bCs/>
          <w:color w:val="auto"/>
          <w:kern w:val="2"/>
          <w:sz w:val="21"/>
          <w:szCs w:val="21"/>
          <w:lang w:eastAsia="zh-CN"/>
        </w:rPr>
        <w:t>保险金额是保险人承担赔</w:t>
      </w:r>
      <w:r>
        <w:rPr>
          <w:rFonts w:hint="eastAsia" w:asciiTheme="minorEastAsia" w:hAnsiTheme="minorEastAsia" w:eastAsiaTheme="minorEastAsia" w:cstheme="minorEastAsia"/>
          <w:b/>
          <w:bCs/>
          <w:color w:val="auto"/>
          <w:kern w:val="2"/>
          <w:sz w:val="21"/>
          <w:szCs w:val="21"/>
          <w:lang w:val="en-US" w:eastAsia="zh-CN"/>
        </w:rPr>
        <w:t>付</w:t>
      </w:r>
      <w:r>
        <w:rPr>
          <w:rFonts w:hint="eastAsia" w:asciiTheme="minorEastAsia" w:hAnsiTheme="minorEastAsia" w:eastAsiaTheme="minorEastAsia" w:cstheme="minorEastAsia"/>
          <w:b/>
          <w:bCs/>
          <w:color w:val="auto"/>
          <w:kern w:val="2"/>
          <w:sz w:val="21"/>
          <w:szCs w:val="21"/>
          <w:lang w:eastAsia="zh-CN"/>
        </w:rPr>
        <w:t>保险金责任的最高限额。</w:t>
      </w:r>
      <w:r>
        <w:rPr>
          <w:rFonts w:hint="eastAsia" w:asciiTheme="minorEastAsia" w:hAnsiTheme="minorEastAsia" w:eastAsiaTheme="minorEastAsia" w:cstheme="minorEastAsia"/>
          <w:color w:val="auto"/>
          <w:kern w:val="2"/>
          <w:sz w:val="21"/>
          <w:szCs w:val="21"/>
        </w:rPr>
        <w:t>一般医疗保险金</w:t>
      </w:r>
      <w:r>
        <w:rPr>
          <w:rFonts w:hint="eastAsia" w:asciiTheme="minorEastAsia" w:hAnsiTheme="minorEastAsia" w:eastAsiaTheme="minorEastAsia" w:cstheme="minorEastAsia"/>
          <w:color w:val="auto"/>
          <w:kern w:val="2"/>
          <w:sz w:val="21"/>
          <w:szCs w:val="21"/>
          <w:lang w:val="en-US" w:eastAsia="zh-CN"/>
        </w:rPr>
        <w:t>的保险金额</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rPr>
        <w:t>特定</w:t>
      </w:r>
      <w:r>
        <w:rPr>
          <w:rFonts w:hint="eastAsia" w:asciiTheme="minorEastAsia" w:hAnsiTheme="minorEastAsia" w:eastAsiaTheme="minorEastAsia" w:cstheme="minorEastAsia"/>
          <w:sz w:val="21"/>
          <w:szCs w:val="21"/>
        </w:rPr>
        <w:t>恶性肿瘤医疗保险金</w:t>
      </w:r>
      <w:r>
        <w:rPr>
          <w:rFonts w:hint="eastAsia" w:asciiTheme="minorEastAsia" w:hAnsiTheme="minorEastAsia" w:eastAsiaTheme="minorEastAsia" w:cstheme="minorEastAsia"/>
          <w:sz w:val="21"/>
          <w:szCs w:val="21"/>
          <w:lang w:val="en-US" w:eastAsia="zh-CN"/>
        </w:rPr>
        <w:t>的保险金额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特定恶性肿瘤疾病保险金的</w:t>
      </w:r>
      <w:r>
        <w:rPr>
          <w:rFonts w:hint="eastAsia" w:asciiTheme="minorEastAsia" w:hAnsiTheme="minorEastAsia" w:eastAsiaTheme="minorEastAsia" w:cstheme="minorEastAsia"/>
          <w:sz w:val="21"/>
          <w:szCs w:val="21"/>
        </w:rPr>
        <w:t>保险金额由</w:t>
      </w:r>
      <w:r>
        <w:rPr>
          <w:rFonts w:hint="eastAsia" w:asciiTheme="minorEastAsia" w:hAnsiTheme="minorEastAsia" w:eastAsiaTheme="minorEastAsia" w:cstheme="minorEastAsia"/>
          <w:color w:val="auto"/>
          <w:kern w:val="2"/>
          <w:sz w:val="21"/>
          <w:szCs w:val="21"/>
        </w:rPr>
        <w:t>投保人和保险人协商确定，并在保险单中载明。</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保险费依据保险金额与保险费率计收，在保险单中载明。保险费支付方式由投保人在投保时与保险人约定，并在保险单上载明。</w:t>
      </w: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免赔额</w:t>
      </w:r>
    </w:p>
    <w:p>
      <w:pPr>
        <w:pStyle w:val="15"/>
        <w:numPr>
          <w:ilvl w:val="0"/>
          <w:numId w:val="3"/>
        </w:numPr>
        <w:adjustRightInd/>
        <w:spacing w:beforeLines="0" w:after="157" w:afterLines="50"/>
        <w:ind w:left="0"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本合同一般医疗保险金</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及特定恶性肿瘤</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医疗保险金</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共用</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免赔额</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免赔额为人民币1万元</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spacing w:beforeLines="0" w:after="157" w:afterLines="50"/>
        <w:ind w:firstLine="0" w:firstLineChars="0"/>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保险期限</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本合同的保险期间为1年，自保险单或其他保险凭证中载明的合同生效日零时起至保险期间期满日的24时止。</w:t>
      </w:r>
    </w:p>
    <w:p>
      <w:pPr>
        <w:numPr>
          <w:ilvl w:val="255"/>
          <w:numId w:val="0"/>
        </w:numPr>
        <w:autoSpaceDE w:val="0"/>
        <w:autoSpaceDN w:val="0"/>
        <w:adjustRightInd/>
        <w:spacing w:beforeLines="0" w:after="157" w:afterLines="50"/>
        <w:jc w:val="left"/>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p>
    <w:p>
      <w:pPr>
        <w:pStyle w:val="15"/>
        <w:numPr>
          <w:ilvl w:val="-1"/>
          <w:numId w:val="0"/>
        </w:numPr>
        <w:adjustRightInd/>
        <w:spacing w:beforeLines="0" w:after="157" w:afterLines="50"/>
        <w:ind w:left="0" w:leftChars="0" w:firstLine="0" w:firstLineChars="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续保</w:t>
      </w:r>
    </w:p>
    <w:p>
      <w:pPr>
        <w:pStyle w:val="15"/>
        <w:numPr>
          <w:ilvl w:val="0"/>
          <w:numId w:val="3"/>
        </w:numPr>
        <w:adjustRightInd/>
        <w:snapToGrid/>
        <w:spacing w:before="0" w:beforeLines="0" w:after="157" w:afterLines="50"/>
        <w:ind w:left="0" w:firstLine="422"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本</w:t>
      </w:r>
      <w:r>
        <w:rPr>
          <w:rFonts w:hint="eastAsia" w:asciiTheme="minorEastAsia" w:hAnsiTheme="minorEastAsia" w:eastAsiaTheme="minorEastAsia" w:cstheme="minorEastAsia"/>
          <w:b/>
          <w:bCs/>
          <w:color w:val="000000"/>
          <w:kern w:val="0"/>
          <w:sz w:val="21"/>
          <w:szCs w:val="21"/>
        </w:rPr>
        <w:t>产品为不保证续保合同。</w:t>
      </w:r>
      <w:r>
        <w:rPr>
          <w:rFonts w:hint="eastAsia" w:asciiTheme="minorEastAsia" w:hAnsiTheme="minorEastAsia" w:eastAsiaTheme="minorEastAsia" w:cstheme="minorEastAsia"/>
          <w:color w:val="000000"/>
          <w:kern w:val="0"/>
          <w:sz w:val="21"/>
          <w:szCs w:val="21"/>
        </w:rPr>
        <w:t>本产品保险期间为1年。保险期间</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届满</w:t>
      </w:r>
      <w:r>
        <w:rPr>
          <w:rFonts w:hint="eastAsia" w:asciiTheme="minorEastAsia" w:hAnsiTheme="minorEastAsia" w:eastAsiaTheme="minorEastAsia" w:cstheme="minorEastAsia"/>
          <w:color w:val="000000"/>
          <w:kern w:val="0"/>
          <w:sz w:val="21"/>
          <w:szCs w:val="21"/>
        </w:rPr>
        <w:t>或保险期间届满前30日内，投保人需要重新向保险</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kern w:val="0"/>
          <w:sz w:val="21"/>
          <w:szCs w:val="21"/>
        </w:rPr>
        <w:t>申请投保本产品，并经保险人同意，交纳保险费，获得新的保险合同。</w:t>
      </w:r>
    </w:p>
    <w:p>
      <w:pPr>
        <w:autoSpaceDE w:val="0"/>
        <w:autoSpaceDN w:val="0"/>
        <w:adjustRightInd/>
        <w:spacing w:beforeLines="0" w:after="157" w:afterLines="50"/>
        <w:ind w:firstLine="42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保险人义务</w:t>
      </w:r>
    </w:p>
    <w:p>
      <w:pPr>
        <w:pStyle w:val="15"/>
        <w:numPr>
          <w:ilvl w:val="0"/>
          <w:numId w:val="3"/>
        </w:numPr>
        <w:adjustRightInd/>
        <w:snapToGrid/>
        <w:spacing w:before="0" w:beforeLines="0" w:after="157" w:afterLines="50"/>
        <w:ind w:left="0" w:firstLine="420" w:firstLineChars="200"/>
        <w:jc w:val="both"/>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本合同成立后，保险人应当及时向投保人签发保险单或其他保险凭证。</w:t>
      </w:r>
    </w:p>
    <w:p>
      <w:pPr>
        <w:pStyle w:val="15"/>
        <w:numPr>
          <w:ilvl w:val="0"/>
          <w:numId w:val="3"/>
        </w:numPr>
        <w:adjustRightInd/>
        <w:snapToGrid/>
        <w:spacing w:before="0" w:beforeLines="0" w:after="157" w:afterLines="50"/>
        <w:ind w:left="0"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订立本合同时，保险人应当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pStyle w:val="15"/>
        <w:numPr>
          <w:ilvl w:val="0"/>
          <w:numId w:val="3"/>
        </w:numPr>
        <w:adjustRightInd/>
        <w:snapToGrid/>
        <w:spacing w:before="0" w:beforeLines="0" w:after="157" w:afterLines="50"/>
        <w:ind w:left="0"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保险人认为被保险人或受益人提供的有关索赔的证明和资料不完整的，应当及时一次性通知投保人、被保险人或受益人补充提供。</w:t>
      </w:r>
    </w:p>
    <w:p>
      <w:pPr>
        <w:pStyle w:val="15"/>
        <w:numPr>
          <w:ilvl w:val="0"/>
          <w:numId w:val="3"/>
        </w:numPr>
        <w:adjustRightInd/>
        <w:snapToGrid/>
        <w:spacing w:before="0" w:beforeLines="0" w:after="157" w:afterLines="50"/>
        <w:ind w:left="0"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保险人收到被保险人或受益人的赔偿保险金请求及完整材料后，</w:t>
      </w:r>
      <w:r>
        <w:rPr>
          <w:rFonts w:hint="eastAsia" w:asciiTheme="minorEastAsia" w:hAnsiTheme="minorEastAsia" w:eastAsiaTheme="minorEastAsia" w:cstheme="minorEastAsia"/>
          <w:i w:val="0"/>
          <w:iCs w:val="0"/>
          <w:caps w:val="0"/>
          <w:color w:val="333333"/>
          <w:spacing w:val="0"/>
          <w:sz w:val="21"/>
          <w:szCs w:val="21"/>
          <w:highlight w:val="none"/>
          <w:shd w:val="clear" w:fill="FFFFFF"/>
        </w:rPr>
        <w:t>事实清晰、责任明确且无需调查的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，应当在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个工作日内作出是否属于保险责任的核定；情形复杂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需要调查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的，应当在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日内作出核定。</w:t>
      </w:r>
    </w:p>
    <w:p>
      <w:pPr>
        <w:spacing w:after="157" w:afterLines="50"/>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保险人应当将核定结果在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个工作日内通知被保险人或受益人；对属于保险责任的，在与被保险人或受益人达成赔偿保险金的协议后</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日内，履行赔偿保险金义务。本合同对赔偿保险金的期限有约定的，保险人应当按照约定履行赔偿保险金的义务。</w:t>
      </w:r>
    </w:p>
    <w:p>
      <w:pPr>
        <w:spacing w:after="157" w:afterLines="50"/>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保险人依照前款约定作出核定后，对不属于保险责任的，应当自作出核定之日起在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个工作日内向被保险人或受益人发出拒绝赔偿保险金通知书，并说明理由。</w:t>
      </w:r>
    </w:p>
    <w:p>
      <w:pPr>
        <w:pStyle w:val="15"/>
        <w:numPr>
          <w:ilvl w:val="0"/>
          <w:numId w:val="3"/>
        </w:numPr>
        <w:adjustRightInd/>
        <w:snapToGrid/>
        <w:spacing w:before="0" w:beforeLines="0" w:after="157" w:afterLines="50"/>
        <w:ind w:left="0"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保险人自收到赔偿保险金的请求和有关证明、资料之日起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日内，对其赔偿保险金的数额不能确定的，应当根据已有证明和资料可以确定的数额先予赔偿；保险人最终确定赔偿保险金的数额后，应当支付相应的差额。</w:t>
      </w: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投保人、被保险人义务</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投保人应该按照本合同约定向保险人交纳保险费。</w:t>
      </w:r>
    </w:p>
    <w:p>
      <w:pPr>
        <w:numPr>
          <w:ilvl w:val="255"/>
          <w:numId w:val="0"/>
        </w:numPr>
        <w:adjustRightInd/>
        <w:spacing w:beforeLines="0" w:after="157" w:afterLines="50"/>
        <w:ind w:firstLine="420" w:firstLineChars="200"/>
        <w:rPr>
          <w:rFonts w:hint="eastAsia"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投保人选择一次性交纳保险费的，应当在本合同成立时一次性交清保险费。</w:t>
      </w:r>
      <w:r>
        <w:rPr>
          <w:rFonts w:hint="eastAsia" w:asciiTheme="minorEastAsia" w:hAnsiTheme="minorEastAsia" w:eastAsiaTheme="minorEastAsia" w:cstheme="minorEastAsia"/>
          <w:b/>
          <w:bCs/>
          <w:color w:val="000000" w:themeColor="text1"/>
          <w:szCs w:val="21"/>
          <w14:textFill>
            <w14:solidFill>
              <w14:schemeClr w14:val="tx1"/>
            </w14:solidFill>
          </w14:textFill>
        </w:rPr>
        <w:t>投保人未按本款约定交清保险费的</w:t>
      </w:r>
      <w:r>
        <w:rPr>
          <w:rFonts w:hint="eastAsia" w:asciiTheme="minorEastAsia" w:hAnsiTheme="minorEastAsia" w:eastAsiaTheme="minorEastAsia" w:cstheme="minorEastAsia"/>
          <w:b/>
          <w:bCs/>
          <w:color w:val="222222"/>
          <w:szCs w:val="21"/>
        </w:rPr>
        <w:t>，本合同不生效，</w:t>
      </w:r>
      <w:r>
        <w:rPr>
          <w:rFonts w:hint="eastAsia" w:asciiTheme="minorEastAsia" w:hAnsiTheme="minorEastAsia" w:eastAsiaTheme="minorEastAsia" w:cstheme="minorEastAsia"/>
          <w:b/>
          <w:szCs w:val="21"/>
        </w:rPr>
        <w:t>对本合同生效前发生的保险事故，保险人不承担保险责任。</w:t>
      </w:r>
    </w:p>
    <w:p>
      <w:pPr>
        <w:pStyle w:val="15"/>
        <w:numPr>
          <w:ilvl w:val="255"/>
          <w:numId w:val="0"/>
        </w:numPr>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投保人选择分期交纳保险费的，应当在本合同成立时交清首期保险费。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投保人未按本款约定交清首期保险费的，本合同不生效，对</w:t>
      </w:r>
      <w:r>
        <w:rPr>
          <w:rFonts w:hint="eastAsia" w:asciiTheme="minorEastAsia" w:hAnsiTheme="minorEastAsia" w:eastAsiaTheme="minorEastAsia" w:cstheme="minorEastAsia"/>
          <w:b/>
          <w:kern w:val="2"/>
          <w:sz w:val="21"/>
          <w:szCs w:val="21"/>
        </w:rPr>
        <w:t>本合同生效前发</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生的保险事故，保险人不承担保险责任。</w:t>
      </w:r>
    </w:p>
    <w:p>
      <w:pPr>
        <w:pStyle w:val="15"/>
        <w:numPr>
          <w:ilvl w:val="255"/>
          <w:numId w:val="0"/>
        </w:numPr>
        <w:adjustRightInd/>
        <w:spacing w:beforeLines="0" w:after="157" w:afterLines="50"/>
        <w:ind w:firstLine="420" w:firstLineChars="200"/>
        <w:jc w:val="both"/>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投保人选择分期交纳保险费的，在交纳首期保险费后，投保人应当在每个</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保险费约定支付日</w:t>
      </w:r>
      <w:r>
        <w:rPr>
          <w:rFonts w:hint="eastAsia" w:asciiTheme="minorEastAsia" w:hAnsiTheme="minorEastAsia" w:eastAsiaTheme="minorEastAsia" w:cstheme="minorEastAsia"/>
          <w:color w:val="000000" w:themeColor="text1"/>
          <w:sz w:val="21"/>
          <w:szCs w:val="21"/>
          <w14:textFill>
            <w14:solidFill>
              <w14:schemeClr w14:val="tx1"/>
            </w14:solidFill>
          </w14:textFill>
        </w:rPr>
        <w:t>交纳</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其余各期的保险费。若投保人未按约定交纳保险费，保险人允许投保人在保险人催告之日起30日内（含第30日）补交保险费，如果被保险人在此期限内发生保险事故，</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保险人将扣减投保人欠交的保险费后按照本合同约定赔</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付</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保险金。</w:t>
      </w:r>
    </w:p>
    <w:p>
      <w:pPr>
        <w:pStyle w:val="15"/>
        <w:numPr>
          <w:ilvl w:val="255"/>
          <w:numId w:val="0"/>
        </w:numPr>
        <w:adjustRightInd/>
        <w:spacing w:beforeLines="0" w:after="157" w:afterLines="50"/>
        <w:ind w:firstLine="422"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若投保人在保险人催告之日起30日内（含第30日）未补交保险费，本合同自上述期限届满之日的24时起效力中止，如果被保险人在合同效力中止期间发生保险事故的，保险人不承担保险责任。</w:t>
      </w:r>
    </w:p>
    <w:p>
      <w:pPr>
        <w:pStyle w:val="15"/>
        <w:numPr>
          <w:ilvl w:val="255"/>
          <w:numId w:val="0"/>
        </w:numPr>
        <w:adjustRightInd/>
        <w:spacing w:beforeLines="0" w:after="157" w:afterLines="50"/>
        <w:ind w:firstLine="420" w:firstLineChars="200"/>
        <w:jc w:val="both"/>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本合同效力依照前款约定中止的，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投保人申请并经保险人审核同意</w:t>
      </w:r>
      <w:r>
        <w:rPr>
          <w:rFonts w:hint="eastAsia" w:asciiTheme="minorEastAsia" w:hAnsiTheme="minorEastAsia" w:eastAsiaTheme="minorEastAsia" w:cstheme="minorEastAsia"/>
          <w:b/>
          <w:color w:val="000000" w:themeColor="text1"/>
          <w:sz w:val="21"/>
          <w:szCs w:val="21"/>
          <w14:textFill>
            <w14:solidFill>
              <w14:schemeClr w14:val="tx1"/>
            </w14:solidFill>
          </w14:textFill>
        </w:rPr>
        <w:t>，同时经投保人补交欠交保险费后，合同效力恢复。</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订立本合同，保险人就被保险人的有关情况提出询问的，投保人应当如实告知。</w:t>
      </w:r>
    </w:p>
    <w:p>
      <w:pPr>
        <w:spacing w:beforeLines="0"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投保人故意或者因重大过失未履行前款规定的</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如实告知</w:t>
      </w:r>
      <w:r>
        <w:rPr>
          <w:rFonts w:hint="eastAsia" w:asciiTheme="minorEastAsia" w:hAnsiTheme="minorEastAsia" w:eastAsiaTheme="minorEastAsia" w:cstheme="minorEastAsia"/>
          <w:b/>
          <w:color w:val="000000" w:themeColor="text1"/>
          <w:szCs w:val="21"/>
          <w14:textFill>
            <w14:solidFill>
              <w14:schemeClr w14:val="tx1"/>
            </w14:solidFill>
          </w14:textFill>
        </w:rPr>
        <w:t>义务，足以影响保险人决定是否同意承保或者提高保险费率的，保险人有权解除本合同。</w:t>
      </w:r>
    </w:p>
    <w:p>
      <w:pPr>
        <w:spacing w:beforeLines="0" w:after="157" w:afterLines="50"/>
        <w:ind w:firstLine="420"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前款规定的合同解除权，自保险人知道有解除事由之日起，超过30日不行使而消灭。</w:t>
      </w:r>
    </w:p>
    <w:p>
      <w:pPr>
        <w:spacing w:beforeLines="0"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投保人故意不履行如实告知义务的，保险人对于合同解除前发生的保险事故，不承担赔</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Cs w:val="21"/>
          <w14:textFill>
            <w14:solidFill>
              <w14:schemeClr w14:val="tx1"/>
            </w14:solidFill>
          </w14:textFill>
        </w:rPr>
        <w:t>保险金责任，并不退还保险费。</w:t>
      </w:r>
    </w:p>
    <w:p>
      <w:pPr>
        <w:spacing w:beforeLines="0"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投保人因重大过失未履行如实告知义务，对保险事故的发生有严重影响的，保险人对于合同解除前发生的保险事故，不承担赔</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Cs w:val="21"/>
          <w14:textFill>
            <w14:solidFill>
              <w14:schemeClr w14:val="tx1"/>
            </w14:solidFill>
          </w14:textFill>
        </w:rPr>
        <w:t>保险金责任，但应当退还保险费。</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保险人在本合同订立时已经知道投保人未如实告知的情况的，保险人不得解除本合同；发生保险事故的，保险人应当承担赔</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付</w:t>
      </w:r>
      <w:r>
        <w:rPr>
          <w:rFonts w:hint="eastAsia" w:asciiTheme="minorEastAsia" w:hAnsiTheme="minorEastAsia" w:eastAsiaTheme="minorEastAsia" w:cstheme="minorEastAsia"/>
          <w:color w:val="000000" w:themeColor="text1"/>
          <w:szCs w:val="21"/>
          <w14:textFill>
            <w14:solidFill>
              <w14:schemeClr w14:val="tx1"/>
            </w14:solidFill>
          </w14:textFill>
        </w:rPr>
        <w:t>保险金的责任。</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投保人住所或通讯地址变更时，应及时以书面形式通知保险人。投保人未通知的，保险人按本合同所载的最后住所或通讯地址发送的有关通知，均视为已发送给投保人。</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年龄的计算及年龄、性别错误的处理</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（一）被保险人的投保年龄按周岁计算；</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（二）投保人在投保时应将被保险人的真实年龄与性别在投保单上填明，若发生错误，保险人按照下列规定办理：</w:t>
      </w:r>
    </w:p>
    <w:p>
      <w:pPr>
        <w:spacing w:beforeLines="0"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（1）投保人申报的被保险人年龄不真实，且真实年龄不符合本合同约定的年龄限制，保险人对被保险人不负保险责任，保险人可以解除本合同，并向投保人退还</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未满期保险费</w:t>
      </w:r>
      <w:r>
        <w:rPr>
          <w:rFonts w:hint="eastAsia" w:asciiTheme="minorEastAsia" w:hAnsiTheme="minorEastAsia" w:eastAsiaTheme="minorEastAsia" w:cstheme="minorEastAsia"/>
          <w:b/>
          <w:color w:val="000000" w:themeColor="text1"/>
          <w:szCs w:val="21"/>
          <w14:textFill>
            <w14:solidFill>
              <w14:schemeClr w14:val="tx1"/>
            </w14:solidFill>
          </w14:textFill>
        </w:rPr>
        <w:t>；</w:t>
      </w:r>
    </w:p>
    <w:p>
      <w:pPr>
        <w:spacing w:beforeLines="0"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（2）投保人申报的被保险人年龄或性别不真实，导致投保人实付保险费少于应付保险费的，保险人有权更正并要求投保人补交保险费，或在赔</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Cs w:val="21"/>
          <w14:textFill>
            <w14:solidFill>
              <w14:schemeClr w14:val="tx1"/>
            </w14:solidFill>
          </w14:textFill>
        </w:rPr>
        <w:t>保险金时按照实付保险费与应付保险费的比例赔</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Cs w:val="21"/>
          <w14:textFill>
            <w14:solidFill>
              <w14:schemeClr w14:val="tx1"/>
            </w14:solidFill>
          </w14:textFill>
        </w:rPr>
        <w:t>；</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（3）投保人申报的被保险人年龄或性别不真实，导致投保人实付保险费多于应付保险费，保险人应将多收的保险费无息退还投保人。</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保险事故发生后，投保人、被保险人或受益人应当及时通知保险人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，保险人接收到投保人、被保险人或者受益人的保险事故通知后，将在1个工作日内一次性给予理赔指导</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故意或者因重大过失未及时通知，致使保险事故的性质、原因、损失程度等难以确定的，保险人对无法确定的部分，不承担赔</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保险金责任，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但保险人通过其他途径已经及时知道或者应当及时知道保险事故发生的除外。</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上述约定，不包括因</w:t>
      </w:r>
      <w:r>
        <w:rPr>
          <w:rFonts w:hint="eastAsia" w:asciiTheme="minorEastAsia" w:hAnsiTheme="minorEastAsia" w:eastAsiaTheme="minorEastAsia" w:cstheme="minorEastAsia"/>
          <w:b/>
          <w:bCs/>
          <w:color w:val="000000" w:themeColor="text1"/>
          <w:szCs w:val="21"/>
          <w14:textFill>
            <w14:solidFill>
              <w14:schemeClr w14:val="tx1"/>
            </w14:solidFill>
          </w14:textFill>
        </w:rPr>
        <w:t>不可抗力</w:t>
      </w:r>
      <w:r>
        <w:rPr>
          <w:rFonts w:hint="eastAsia" w:asciiTheme="minorEastAsia" w:hAnsiTheme="minorEastAsia" w:eastAsiaTheme="minorEastAsia" w:cstheme="minorEastAsia"/>
          <w:color w:val="000000" w:themeColor="text1"/>
          <w:szCs w:val="21"/>
          <w14:textFill>
            <w14:solidFill>
              <w14:schemeClr w14:val="tx1"/>
            </w14:solidFill>
          </w14:textFill>
        </w:rPr>
        <w:t>而导致的迟延。</w:t>
      </w: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afterLines="50"/>
        <w:jc w:val="center"/>
        <w:rPr>
          <w:rFonts w:hint="eastAsia" w:asciiTheme="minorEastAsia" w:hAnsiTheme="minorEastAsia" w:eastAsiaTheme="minorEastAsia"/>
          <w:b/>
          <w:color w:val="000000" w:themeColor="text1"/>
          <w:szCs w:val="21"/>
          <w:lang w:eastAsia="zh-CN"/>
          <w14:textFill>
            <w14:solidFill>
              <w14:schemeClr w14:val="tx1"/>
            </w14:solidFill>
          </w14:textFill>
        </w:rPr>
      </w:pPr>
      <w:bookmarkStart w:id="0" w:name="_Toc26041_WPSOffice_Level2"/>
      <w:bookmarkStart w:id="1" w:name="_Toc1235_WPSOffice_Level2"/>
      <w:bookmarkStart w:id="2" w:name="_Toc31486_WPSOffice_Level2"/>
      <w:bookmarkStart w:id="3" w:name="_Toc25673_WPSOffice_Level1"/>
      <w:r>
        <w:rPr>
          <w:rFonts w:hint="eastAsia" w:asciiTheme="minorEastAsia" w:hAnsiTheme="minorEastAsia" w:eastAsiaTheme="minorEastAsia"/>
          <w:b/>
          <w:color w:val="000000" w:themeColor="text1"/>
          <w:szCs w:val="21"/>
          <w14:textFill>
            <w14:solidFill>
              <w14:schemeClr w14:val="tx1"/>
            </w14:solidFill>
          </w14:textFill>
        </w:rPr>
        <w:t>保险金申请与赔</w:t>
      </w:r>
      <w:bookmarkEnd w:id="0"/>
      <w:bookmarkEnd w:id="1"/>
      <w:bookmarkEnd w:id="2"/>
      <w:bookmarkEnd w:id="3"/>
      <w:r>
        <w:rPr>
          <w:rFonts w:hint="eastAsia" w:asciiTheme="minorEastAsia" w:hAnsiTheme="minorEastAsia" w:eastAsiaTheme="minorEastAsia"/>
          <w:b/>
          <w:color w:val="000000" w:themeColor="text1"/>
          <w:szCs w:val="21"/>
          <w:lang w:val="en-US" w:eastAsia="zh-CN"/>
          <w14:textFill>
            <w14:solidFill>
              <w14:schemeClr w14:val="tx1"/>
            </w14:solidFill>
          </w14:textFill>
        </w:rPr>
        <w:t>付</w:t>
      </w:r>
    </w:p>
    <w:p>
      <w:pPr>
        <w:pStyle w:val="15"/>
        <w:numPr>
          <w:ilvl w:val="0"/>
          <w:numId w:val="3"/>
        </w:numPr>
        <w:spacing w:afterLines="50"/>
        <w:ind w:left="0" w:firstLine="422" w:firstLineChars="200"/>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保险金申请人</w:t>
      </w:r>
      <w:r>
        <w:rPr>
          <w:rFonts w:hint="eastAsia" w:asciiTheme="minorEastAsia" w:hAnsiTheme="minorEastAsia" w:eastAsiaTheme="minorEastAsia"/>
          <w:color w:val="000000" w:themeColor="text1"/>
          <w:sz w:val="21"/>
          <w:szCs w:val="21"/>
          <w14:textFill>
            <w14:solidFill>
              <w14:schemeClr w14:val="tx1"/>
            </w14:solidFill>
          </w14:textFill>
        </w:rPr>
        <w:t>向</w:t>
      </w:r>
      <w:r>
        <w:rPr>
          <w:rFonts w:hint="eastAsia" w:asciiTheme="minorEastAsia" w:hAnsiTheme="minorEastAsia" w:eastAsiaTheme="minorEastAsia"/>
          <w:color w:val="auto"/>
          <w:sz w:val="21"/>
          <w:szCs w:val="21"/>
        </w:rPr>
        <w:t>保险人申请赔</w:t>
      </w:r>
      <w:r>
        <w:rPr>
          <w:rFonts w:hint="eastAsia" w:asciiTheme="minorEastAsia" w:hAnsiTheme="minorEastAsia" w:eastAsiaTheme="minorEastAsia"/>
          <w:color w:val="auto"/>
          <w:sz w:val="21"/>
          <w:szCs w:val="21"/>
          <w:lang w:val="en-US" w:eastAsia="zh-CN"/>
        </w:rPr>
        <w:t>付</w:t>
      </w:r>
      <w:r>
        <w:rPr>
          <w:rFonts w:hint="eastAsia" w:asciiTheme="minorEastAsia" w:hAnsiTheme="minorEastAsia" w:eastAsiaTheme="minorEastAsia"/>
          <w:color w:val="auto"/>
          <w:sz w:val="21"/>
          <w:szCs w:val="21"/>
        </w:rPr>
        <w:t>保险金时，应提交以下材料。保险金申请人因特殊原因不能提供以下材料的，应提供其他合法有效的材料。</w:t>
      </w:r>
      <w:r>
        <w:rPr>
          <w:rFonts w:hint="eastAsia" w:asciiTheme="minorEastAsia" w:hAnsiTheme="minorEastAsia" w:eastAsiaTheme="minorEastAsia"/>
          <w:b/>
          <w:color w:val="auto"/>
          <w:sz w:val="21"/>
          <w:szCs w:val="21"/>
        </w:rPr>
        <w:t>保险金申请人未能提供有关材料，导致保险人无法核实</w:t>
      </w:r>
      <w:r>
        <w:rPr>
          <w:rFonts w:hint="eastAsia" w:asciiTheme="minorEastAsia" w:hAnsiTheme="minorEastAsia" w:eastAsiaTheme="minorEastAsia"/>
          <w:b/>
          <w:color w:val="auto"/>
          <w:sz w:val="21"/>
          <w:szCs w:val="21"/>
          <w:lang w:val="en-US" w:eastAsia="zh-CN"/>
        </w:rPr>
        <w:t>保险事故的性质、原因、损失程度</w:t>
      </w:r>
      <w:r>
        <w:rPr>
          <w:rFonts w:hint="eastAsia" w:asciiTheme="minorEastAsia" w:hAnsiTheme="minorEastAsia" w:eastAsiaTheme="minorEastAsia"/>
          <w:b/>
          <w:color w:val="auto"/>
          <w:sz w:val="21"/>
          <w:szCs w:val="21"/>
        </w:rPr>
        <w:t>的，保险人对</w:t>
      </w:r>
      <w:r>
        <w:rPr>
          <w:rFonts w:hint="eastAsia" w:asciiTheme="minorEastAsia" w:hAnsiTheme="minorEastAsia" w:eastAsiaTheme="minorEastAsia"/>
          <w:b/>
          <w:color w:val="000000" w:themeColor="text1"/>
          <w:sz w:val="21"/>
          <w:szCs w:val="21"/>
          <w14:textFill>
            <w14:solidFill>
              <w14:schemeClr w14:val="tx1"/>
            </w14:solidFill>
          </w14:textFill>
        </w:rPr>
        <w:t>无法核实部分不承担赔</w:t>
      </w:r>
      <w:r>
        <w:rPr>
          <w:rFonts w:hint="eastAsia" w:asciiTheme="minorEastAsia" w:hAnsiTheme="minorEastAsia" w:eastAsiaTheme="minorEastAsia"/>
          <w:b/>
          <w:color w:val="000000" w:themeColor="text1"/>
          <w:sz w:val="21"/>
          <w:szCs w:val="21"/>
          <w:lang w:val="en-US" w:eastAsia="zh-CN"/>
          <w14:textFill>
            <w14:solidFill>
              <w14:schemeClr w14:val="tx1"/>
            </w14:solidFill>
          </w14:textFill>
        </w:rPr>
        <w:t>付</w:t>
      </w:r>
      <w:r>
        <w:rPr>
          <w:rFonts w:hint="eastAsia" w:asciiTheme="minorEastAsia" w:hAnsiTheme="minorEastAsia" w:eastAsiaTheme="minorEastAsia"/>
          <w:b/>
          <w:color w:val="000000" w:themeColor="text1"/>
          <w:sz w:val="21"/>
          <w:szCs w:val="21"/>
          <w14:textFill>
            <w14:solidFill>
              <w14:schemeClr w14:val="tx1"/>
            </w14:solidFill>
          </w14:textFill>
        </w:rPr>
        <w:t>保险金的责任。</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lang w:eastAsia="zh-CN"/>
          <w14:textFill>
            <w14:solidFill>
              <w14:schemeClr w14:val="tx1"/>
            </w14:solidFill>
          </w14:textFill>
        </w:rPr>
        <w:t>理赔申请书</w:t>
      </w:r>
      <w:r>
        <w:rPr>
          <w:rFonts w:hint="eastAsia" w:asciiTheme="minorEastAsia" w:hAnsiTheme="minorEastAsia" w:eastAsiaTheme="minorEastAsia"/>
          <w:color w:val="000000" w:themeColor="text1"/>
          <w:szCs w:val="21"/>
          <w14:textFill>
            <w14:solidFill>
              <w14:schemeClr w14:val="tx1"/>
            </w14:solidFill>
          </w14:textFill>
        </w:rPr>
        <w:t>；</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）保险金申请人的</w:t>
      </w:r>
      <w:r>
        <w:rPr>
          <w:rFonts w:hint="eastAsia" w:asciiTheme="minorEastAsia" w:hAnsiTheme="minorEastAsia" w:eastAsiaTheme="minorEastAsia"/>
          <w:b/>
          <w:bCs/>
          <w:color w:val="000000" w:themeColor="text1"/>
          <w:szCs w:val="21"/>
          <w14:textFill>
            <w14:solidFill>
              <w14:schemeClr w14:val="tx1"/>
            </w14:solidFill>
          </w14:textFill>
        </w:rPr>
        <w:t>有效身份证件</w:t>
      </w:r>
      <w:r>
        <w:rPr>
          <w:rFonts w:hint="eastAsia" w:asciiTheme="minorEastAsia" w:hAnsiTheme="minorEastAsia" w:eastAsiaTheme="minorEastAsia"/>
          <w:color w:val="000000" w:themeColor="text1"/>
          <w:szCs w:val="21"/>
          <w14:textFill>
            <w14:solidFill>
              <w14:schemeClr w14:val="tx1"/>
            </w14:solidFill>
          </w14:textFill>
        </w:rPr>
        <w:t>；</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）医院出具的完整病历资料</w:t>
      </w:r>
      <w:r>
        <w:rPr>
          <w:rFonts w:hint="eastAsia" w:asciiTheme="minorEastAsia" w:hAnsiTheme="minorEastAsia"/>
          <w:color w:val="000000" w:themeColor="text1"/>
          <w:szCs w:val="21"/>
          <w:lang w:eastAsia="zh-CN"/>
          <w14:textFill>
            <w14:solidFill>
              <w14:schemeClr w14:val="tx1"/>
            </w14:solidFill>
          </w14:textFill>
        </w:rPr>
        <w:t>（</w:t>
      </w:r>
      <w:r>
        <w:rPr>
          <w:rFonts w:hint="default" w:asciiTheme="minorEastAsia" w:hAnsiTheme="minorEastAsia" w:eastAsiaTheme="minorEastAsia"/>
          <w:color w:val="000000" w:themeColor="text1"/>
          <w:szCs w:val="21"/>
          <w:lang w:val="en-US"/>
          <w14:textFill>
            <w14:solidFill>
              <w14:schemeClr w14:val="tx1"/>
            </w14:solidFill>
          </w14:textFill>
        </w:rPr>
        <w:t>包括</w:t>
      </w:r>
      <w:r>
        <w:rPr>
          <w:rFonts w:hint="eastAsia" w:asciiTheme="minorEastAsia" w:hAnsiTheme="minorEastAsia" w:eastAsiaTheme="minorEastAsia"/>
          <w:color w:val="000000" w:themeColor="text1"/>
          <w:szCs w:val="21"/>
          <w14:textFill>
            <w14:solidFill>
              <w14:schemeClr w14:val="tx1"/>
            </w14:solidFill>
          </w14:textFill>
        </w:rPr>
        <w:t>门急诊病历、</w:t>
      </w:r>
      <w:r>
        <w:rPr>
          <w:rFonts w:hint="eastAsia" w:asciiTheme="minorEastAsia" w:hAnsiTheme="minorEastAsia"/>
          <w:color w:val="000000" w:themeColor="text1"/>
          <w:szCs w:val="21"/>
          <w:lang w:val="en-US" w:eastAsia="zh-CN"/>
          <w14:textFill>
            <w14:solidFill>
              <w14:schemeClr w14:val="tx1"/>
            </w14:solidFill>
          </w14:textFill>
        </w:rPr>
        <w:t>处方，</w:t>
      </w:r>
      <w:r>
        <w:rPr>
          <w:rFonts w:hint="eastAsia" w:asciiTheme="minorEastAsia" w:hAnsiTheme="minorEastAsia" w:eastAsiaTheme="minorEastAsia"/>
          <w:color w:val="000000" w:themeColor="text1"/>
          <w:szCs w:val="21"/>
          <w14:textFill>
            <w14:solidFill>
              <w14:schemeClr w14:val="tx1"/>
            </w14:solidFill>
          </w14:textFill>
        </w:rPr>
        <w:t>住院病历或</w:t>
      </w:r>
      <w:r>
        <w:rPr>
          <w:rFonts w:hint="eastAsia" w:asciiTheme="minorEastAsia" w:hAnsiTheme="minorEastAsia"/>
          <w:color w:val="000000" w:themeColor="text1"/>
          <w:szCs w:val="21"/>
          <w:lang w:eastAsia="zh-CN"/>
          <w14:textFill>
            <w14:solidFill>
              <w14:schemeClr w14:val="tx1"/>
            </w14:solidFill>
          </w14:textFill>
        </w:rPr>
        <w:t>出院记录</w:t>
      </w:r>
      <w:r>
        <w:rPr>
          <w:rFonts w:hint="eastAsia" w:asciiTheme="minorEastAsia" w:hAnsiTheme="minorEastAsia" w:eastAsiaTheme="minorEastAsia"/>
          <w:color w:val="000000" w:themeColor="text1"/>
          <w:szCs w:val="21"/>
          <w14:textFill>
            <w14:solidFill>
              <w14:schemeClr w14:val="tx1"/>
            </w14:solidFill>
          </w14:textFill>
        </w:rPr>
        <w:t>以及检查报告</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检验报告等</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w:t>
      </w:r>
    </w:p>
    <w:p>
      <w:pPr>
        <w:spacing w:afterLines="50"/>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若被保险人未从</w:t>
      </w:r>
      <w:r>
        <w:rPr>
          <w:rFonts w:hint="eastAsia" w:asciiTheme="minorEastAsia" w:hAnsiTheme="minorEastAsia" w:eastAsiaTheme="minorEastAsia"/>
          <w:color w:val="000000" w:themeColor="text1"/>
          <w:szCs w:val="21"/>
          <w14:textFill>
            <w14:solidFill>
              <w14:schemeClr w14:val="tx1"/>
            </w14:solidFill>
          </w14:textFill>
        </w:rPr>
        <w:t>其他途径获得医疗费用补偿</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需提供</w:t>
      </w:r>
      <w:r>
        <w:rPr>
          <w:rFonts w:hint="eastAsia" w:asciiTheme="minorEastAsia" w:hAnsiTheme="minorEastAsia" w:eastAsiaTheme="minorEastAsia"/>
          <w:color w:val="000000" w:themeColor="text1"/>
          <w:szCs w:val="21"/>
          <w14:textFill>
            <w14:solidFill>
              <w14:schemeClr w14:val="tx1"/>
            </w14:solidFill>
          </w14:textFill>
        </w:rPr>
        <w:t>医疗费用收据</w:t>
      </w:r>
      <w:r>
        <w:rPr>
          <w:rFonts w:hint="eastAsia" w:asciiTheme="minorEastAsia" w:hAnsiTheme="minorEastAsia" w:eastAsiaTheme="minorEastAsia"/>
          <w:color w:val="000000" w:themeColor="text1"/>
          <w:szCs w:val="21"/>
          <w:lang w:val="en-US" w:eastAsia="zh-CN"/>
          <w14:textFill>
            <w14:solidFill>
              <w14:schemeClr w14:val="tx1"/>
            </w14:solidFill>
          </w14:textFill>
        </w:rPr>
        <w:t>原件</w:t>
      </w:r>
      <w:r>
        <w:rPr>
          <w:rFonts w:hint="eastAsia" w:asciiTheme="minorEastAsia" w:hAnsiTheme="minorEastAsia" w:eastAsiaTheme="minorEastAsia"/>
          <w:color w:val="000000" w:themeColor="text1"/>
          <w:szCs w:val="21"/>
          <w14:textFill>
            <w14:solidFill>
              <w14:schemeClr w14:val="tx1"/>
            </w14:solidFill>
          </w14:textFill>
        </w:rPr>
        <w:t>、医疗费用明细清单</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spacing w:afterLines="50"/>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若被保险人已从其他途径获得医疗费用补偿</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需提供</w:t>
      </w:r>
      <w:r>
        <w:rPr>
          <w:rFonts w:hint="eastAsia" w:asciiTheme="minorEastAsia" w:hAnsiTheme="minorEastAsia" w:eastAsiaTheme="minorEastAsia"/>
          <w:color w:val="000000" w:themeColor="text1"/>
          <w:szCs w:val="21"/>
          <w14:textFill>
            <w14:solidFill>
              <w14:schemeClr w14:val="tx1"/>
            </w14:solidFill>
          </w14:textFill>
        </w:rPr>
        <w:t>医疗费用明细清单</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医疗费用</w:t>
      </w:r>
      <w:r>
        <w:rPr>
          <w:rFonts w:hint="eastAsia" w:asciiTheme="minorEastAsia" w:hAnsiTheme="minorEastAsia" w:eastAsiaTheme="minorEastAsia"/>
          <w:color w:val="000000" w:themeColor="text1"/>
          <w:szCs w:val="21"/>
          <w:lang w:val="en-US" w:eastAsia="zh-CN"/>
          <w14:textFill>
            <w14:solidFill>
              <w14:schemeClr w14:val="tx1"/>
            </w14:solidFill>
          </w14:textFill>
        </w:rPr>
        <w:t>收据复印件、医疗费用分割单原始凭证（如</w:t>
      </w:r>
      <w:r>
        <w:rPr>
          <w:rFonts w:hint="eastAsia" w:asciiTheme="minorEastAsia" w:hAnsiTheme="minorEastAsia" w:eastAsiaTheme="minorEastAsia"/>
          <w:color w:val="000000" w:themeColor="text1"/>
          <w:szCs w:val="21"/>
          <w14:textFill>
            <w14:solidFill>
              <w14:schemeClr w14:val="tx1"/>
            </w14:solidFill>
          </w14:textFill>
        </w:rPr>
        <w:t>社会基本医疗保险或公费医疗</w:t>
      </w:r>
      <w:r>
        <w:rPr>
          <w:rFonts w:hint="eastAsia" w:asciiTheme="minorEastAsia" w:hAnsiTheme="minorEastAsia" w:eastAsiaTheme="minorEastAsia"/>
          <w:color w:val="000000" w:themeColor="text1"/>
          <w:szCs w:val="21"/>
          <w:lang w:val="en-US" w:eastAsia="zh-CN"/>
          <w14:textFill>
            <w14:solidFill>
              <w14:schemeClr w14:val="tx1"/>
            </w14:solidFill>
          </w14:textFill>
        </w:rPr>
        <w:t>结算单、</w:t>
      </w:r>
      <w:r>
        <w:rPr>
          <w:rFonts w:hint="eastAsia" w:asciiTheme="minorEastAsia" w:hAnsiTheme="minorEastAsia" w:eastAsiaTheme="minorEastAsia"/>
          <w:color w:val="000000" w:themeColor="text1"/>
          <w:szCs w:val="21"/>
          <w14:textFill>
            <w14:solidFill>
              <w14:schemeClr w14:val="tx1"/>
            </w14:solidFill>
          </w14:textFill>
        </w:rPr>
        <w:t>保险人在内的任何商业保险机构</w:t>
      </w:r>
      <w:r>
        <w:rPr>
          <w:rFonts w:hint="eastAsia" w:asciiTheme="minorEastAsia" w:hAnsiTheme="minorEastAsia" w:eastAsiaTheme="minorEastAsia"/>
          <w:color w:val="000000" w:themeColor="text1"/>
          <w:szCs w:val="21"/>
          <w:lang w:val="en-US" w:eastAsia="zh-CN"/>
          <w14:textFill>
            <w14:solidFill>
              <w14:schemeClr w14:val="tx1"/>
            </w14:solidFill>
          </w14:textFill>
        </w:rPr>
        <w:t>出具的理赔分割单、与工作单位及</w:t>
      </w:r>
      <w:r>
        <w:rPr>
          <w:rFonts w:hint="eastAsia" w:asciiTheme="minorEastAsia" w:hAnsiTheme="minorEastAsia" w:eastAsiaTheme="minorEastAsia"/>
          <w:color w:val="000000" w:themeColor="text1"/>
          <w:szCs w:val="21"/>
          <w14:textFill>
            <w14:solidFill>
              <w14:schemeClr w14:val="tx1"/>
            </w14:solidFill>
          </w14:textFill>
        </w:rPr>
        <w:t>侵权人或侵权责任承担方</w:t>
      </w:r>
      <w:r>
        <w:rPr>
          <w:rFonts w:hint="eastAsia" w:asciiTheme="minorEastAsia" w:hAnsiTheme="minorEastAsia" w:eastAsiaTheme="minorEastAsia"/>
          <w:color w:val="000000" w:themeColor="text1"/>
          <w:szCs w:val="21"/>
          <w:lang w:val="en-US" w:eastAsia="zh-CN"/>
          <w14:textFill>
            <w14:solidFill>
              <w14:schemeClr w14:val="tx1"/>
            </w14:solidFill>
          </w14:textFill>
        </w:rPr>
        <w:t>达成的赔偿协议或和解协议或法院判决、调解生效的法律文书等</w:t>
      </w:r>
      <w:r>
        <w:rPr>
          <w:rFonts w:hint="eastAsia" w:asciiTheme="minorEastAsia" w:hAnsiTheme="minorEastAsia" w:eastAsiaTheme="minorEastAsia"/>
          <w:color w:val="000000" w:themeColor="text1"/>
          <w:szCs w:val="21"/>
          <w14:textFill>
            <w14:solidFill>
              <w14:schemeClr w14:val="tx1"/>
            </w14:solidFill>
          </w14:textFill>
        </w:rPr>
        <w:t>取得医疗费用补偿的证明</w:t>
      </w:r>
      <w:r>
        <w:rPr>
          <w:rFonts w:hint="eastAsia" w:asciiTheme="minorEastAsia" w:hAnsiTheme="minorEastAsia" w:eastAsiaTheme="minorEastAsia"/>
          <w:color w:val="000000" w:themeColor="text1"/>
          <w:szCs w:val="21"/>
          <w:lang w:val="en-US" w:eastAsia="zh-CN"/>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）被保险人罹患</w:t>
      </w:r>
      <w:r>
        <w:rPr>
          <w:rFonts w:hint="eastAsia" w:asciiTheme="minorEastAsia" w:hAnsiTheme="minorEastAsia" w:eastAsiaTheme="minorEastAsia"/>
          <w:color w:val="000000" w:themeColor="text1"/>
          <w:szCs w:val="21"/>
          <w:lang w:eastAsia="zh-CN"/>
          <w14:textFill>
            <w14:solidFill>
              <w14:schemeClr w14:val="tx1"/>
            </w14:solidFill>
          </w14:textFill>
        </w:rPr>
        <w:t>本合同所定义的特定恶性肿瘤</w:t>
      </w:r>
      <w:r>
        <w:rPr>
          <w:rFonts w:hint="eastAsia" w:asciiTheme="minorEastAsia" w:hAnsiTheme="minorEastAsia" w:eastAsiaTheme="minorEastAsia"/>
          <w:color w:val="000000" w:themeColor="text1"/>
          <w:szCs w:val="21"/>
          <w14:textFill>
            <w14:solidFill>
              <w14:schemeClr w14:val="tx1"/>
            </w14:solidFill>
          </w14:textFill>
        </w:rPr>
        <w:t>的，还应提供由医院</w:t>
      </w:r>
      <w:r>
        <w:rPr>
          <w:rFonts w:hint="eastAsia" w:asciiTheme="minorEastAsia" w:hAnsiTheme="minorEastAsia"/>
          <w:color w:val="000000" w:themeColor="text1"/>
          <w:szCs w:val="21"/>
          <w:lang w:val="en-US" w:eastAsia="zh-CN"/>
          <w14:textFill>
            <w14:solidFill>
              <w14:schemeClr w14:val="tx1"/>
            </w14:solidFill>
          </w14:textFill>
        </w:rPr>
        <w:t>专科</w:t>
      </w:r>
      <w:r>
        <w:rPr>
          <w:rFonts w:hint="eastAsia" w:asciiTheme="minorEastAsia" w:hAnsiTheme="minorEastAsia" w:eastAsiaTheme="minorEastAsia"/>
          <w:color w:val="000000" w:themeColor="text1"/>
          <w:szCs w:val="21"/>
          <w14:textFill>
            <w14:solidFill>
              <w14:schemeClr w14:val="tx1"/>
            </w14:solidFill>
          </w14:textFill>
        </w:rPr>
        <w:t>医生出具的对被保险人的</w:t>
      </w:r>
      <w:r>
        <w:rPr>
          <w:rFonts w:hint="eastAsia" w:asciiTheme="minorEastAsia" w:hAnsiTheme="minorEastAsia" w:eastAsiaTheme="minorEastAsia"/>
          <w:b w:val="0"/>
          <w:bCs w:val="0"/>
          <w:color w:val="000000" w:themeColor="text1"/>
          <w:szCs w:val="21"/>
          <w14:textFill>
            <w14:solidFill>
              <w14:schemeClr w14:val="tx1"/>
            </w14:solidFill>
          </w14:textFill>
        </w:rPr>
        <w:t>疾病诊断证明书</w:t>
      </w:r>
      <w:r>
        <w:rPr>
          <w:rFonts w:hint="eastAsia" w:asciiTheme="minorEastAsia" w:hAnsiTheme="minorEastAsia" w:eastAsiaTheme="minorEastAsia"/>
          <w:color w:val="000000" w:themeColor="text1"/>
          <w:szCs w:val="21"/>
          <w14:textFill>
            <w14:solidFill>
              <w14:schemeClr w14:val="tx1"/>
            </w14:solidFill>
          </w14:textFill>
        </w:rPr>
        <w:t>以及由医院出具的与该疾病诊断证明书相关的病理显微镜检查、血液检验及其他科学方法</w:t>
      </w:r>
      <w:r>
        <w:rPr>
          <w:rFonts w:hint="eastAsia" w:asciiTheme="minorEastAsia" w:hAnsiTheme="minorEastAsia" w:eastAsiaTheme="minorEastAsia"/>
          <w:b w:val="0"/>
          <w:bCs w:val="0"/>
          <w:color w:val="000000" w:themeColor="text1"/>
          <w:szCs w:val="21"/>
          <w14:textFill>
            <w14:solidFill>
              <w14:schemeClr w14:val="tx1"/>
            </w14:solidFill>
          </w14:textFill>
        </w:rPr>
        <w:t>检验报告（</w:t>
      </w:r>
      <w:r>
        <w:rPr>
          <w:rFonts w:hint="eastAsia" w:asciiTheme="minorEastAsia" w:hAnsiTheme="minorEastAsia"/>
          <w:b w:val="0"/>
          <w:bCs w:val="0"/>
          <w:color w:val="000000" w:themeColor="text1"/>
          <w:szCs w:val="21"/>
          <w:lang w:val="en-US" w:eastAsia="zh-CN"/>
          <w14:textFill>
            <w14:solidFill>
              <w14:schemeClr w14:val="tx1"/>
            </w14:solidFill>
          </w14:textFill>
        </w:rPr>
        <w:t>相关</w:t>
      </w:r>
      <w:r>
        <w:rPr>
          <w:rFonts w:hint="eastAsia" w:asciiTheme="minorEastAsia" w:hAnsiTheme="minorEastAsia" w:eastAsiaTheme="minorEastAsia"/>
          <w:b w:val="0"/>
          <w:bCs w:val="0"/>
          <w:color w:val="000000" w:themeColor="text1"/>
          <w:szCs w:val="21"/>
          <w14:textFill>
            <w14:solidFill>
              <w14:schemeClr w14:val="tx1"/>
            </w14:solidFill>
          </w14:textFill>
        </w:rPr>
        <w:t>检验报告如已在病历中提交则无需重复提交）</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spacing w:beforeLines="-2147483648" w:after="0" w:afterLines="-2147483648"/>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诉讼时效期间</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保险金申请人向保险人请求赔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付</w:t>
      </w:r>
      <w:r>
        <w:rPr>
          <w:rFonts w:hint="eastAsia" w:asciiTheme="minorEastAsia" w:hAnsiTheme="minorEastAsia" w:eastAsiaTheme="minorEastAsia" w:cstheme="minorEastAsia"/>
          <w:color w:val="000000" w:themeColor="text1"/>
          <w:sz w:val="21"/>
          <w:szCs w:val="21"/>
          <w14:textFill>
            <w14:solidFill>
              <w14:schemeClr w14:val="tx1"/>
            </w14:solidFill>
          </w14:textFill>
        </w:rPr>
        <w:t>保险金的诉讼时效期间为二年，自其知道或者应当知道保险事故发生之日起计算。</w:t>
      </w: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争议处理和法律适用</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因履行本合同发生的争议，由当事人协商解决。协商不成的，提交保险单载明的仲裁机构仲裁；保险单未载明仲裁机构且争议发生后未达成仲裁协议的，依法向中华人民共和国（不含港、澳、台地区）有管辖权的人民法院起诉。</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与本合同有关的以及履行本合同产生的一切争议处理适用中华人民共和国法律（不包括港、澳、台地区法律）。</w:t>
      </w: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其他事项</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本合同成立后将持续有效，直至保险单约定的保险期间届满或达到本合同约定的终止条件。</w:t>
      </w:r>
    </w:p>
    <w:p>
      <w:pPr>
        <w:pStyle w:val="16"/>
        <w:numPr>
          <w:ilvl w:val="0"/>
          <w:numId w:val="0"/>
        </w:numPr>
        <w:snapToGrid/>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保险责任开始前，投保人要求解除本合同的，保险人应当无息全额退还投保人已交纳的保险费。</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保险责任开始后，投保人要求解除本合同的，</w:t>
      </w:r>
      <w:r>
        <w:rPr>
          <w:rFonts w:hint="eastAsia" w:asciiTheme="minorEastAsia" w:hAnsiTheme="minorEastAsia" w:eastAsiaTheme="minorEastAsia" w:cstheme="minorEastAsia"/>
          <w:szCs w:val="21"/>
        </w:rPr>
        <w:t>自保险人接到解除合同申请书之时起，本合同解除，</w:t>
      </w:r>
      <w:r>
        <w:rPr>
          <w:rFonts w:hint="eastAsia" w:asciiTheme="minorEastAsia" w:hAnsiTheme="minorEastAsia" w:eastAsiaTheme="minorEastAsia" w:cstheme="minorEastAsia"/>
          <w:b/>
          <w:bCs/>
          <w:color w:val="222222"/>
          <w:szCs w:val="21"/>
        </w:rPr>
        <w:t>保险人自收到解除合同申请之日起30日内向投保人退还本合同的</w:t>
      </w:r>
      <w:r>
        <w:rPr>
          <w:rFonts w:hint="eastAsia" w:asciiTheme="minorEastAsia" w:hAnsiTheme="minorEastAsia" w:eastAsiaTheme="minorEastAsia" w:cstheme="minorEastAsia"/>
          <w:b/>
          <w:szCs w:val="21"/>
          <w:lang w:val="en-US" w:eastAsia="zh-CN"/>
        </w:rPr>
        <w:t>未满期保险费</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若本合同已发生保险金赔</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付</w:t>
      </w: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b/>
          <w:szCs w:val="21"/>
          <w:lang w:val="en-US" w:eastAsia="zh-CN"/>
        </w:rPr>
        <w:t>未满期保险费</w:t>
      </w:r>
      <w:r>
        <w:rPr>
          <w:rFonts w:hint="eastAsia" w:asciiTheme="minorEastAsia" w:hAnsiTheme="minorEastAsia" w:eastAsiaTheme="minorEastAsia" w:cstheme="minorEastAsia"/>
          <w:b/>
          <w:color w:val="000000" w:themeColor="text1"/>
          <w:szCs w:val="21"/>
          <w14:textFill>
            <w14:solidFill>
              <w14:schemeClr w14:val="tx1"/>
            </w14:solidFill>
          </w14:textFill>
        </w:rPr>
        <w:t>为零。</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投保人解除本合同时，应提供下列证明文件和资料：</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（一）保险合同解除申请书；</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（二）保险合同凭据；</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（三）保险费交付凭证；</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（四）投保人身份证明。</w:t>
      </w: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p>
      <w:pPr>
        <w:spacing w:beforeLines="0" w:after="157" w:afterLines="5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释义</w:t>
      </w:r>
    </w:p>
    <w:p>
      <w:pPr>
        <w:pStyle w:val="15"/>
        <w:numPr>
          <w:ilvl w:val="0"/>
          <w:numId w:val="3"/>
        </w:numPr>
        <w:adjustRightInd/>
        <w:spacing w:beforeLines="0" w:after="157" w:afterLines="50"/>
        <w:ind w:left="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除另有约定外，本合同中的下列词语具有如下含义：</w:t>
      </w:r>
    </w:p>
    <w:p>
      <w:pPr>
        <w:spacing w:beforeLines="0"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合法有效</w:t>
      </w: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本合同所指合法有效均以中华人民共和国法律、行政法规、地方性法规、行政规章及有关规范性法律文件的规定为判定依据。</w:t>
      </w:r>
    </w:p>
    <w:p>
      <w:pPr>
        <w:widowControl/>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【保险人】本合同所指的保险人指泰康在线财产保险股份有限公司。</w:t>
      </w:r>
    </w:p>
    <w:p>
      <w:pPr>
        <w:widowControl/>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周岁】指按有效身份证件中记载的出生日期计算的年龄，自出生之日起为零周岁，每经过一年增加一岁，不足一年的不计。例如，出生日期为2020年9月1日，2020年9月1日至2021年8月31日期间为0周岁，2021年9月1日至2022年8月31日期间为1周岁，以此类推。</w:t>
      </w:r>
    </w:p>
    <w:p>
      <w:pPr>
        <w:spacing w:beforeLines="0"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特定恶性肿瘤</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szCs w:val="21"/>
        </w:rPr>
        <w:t>本合同所定义的</w:t>
      </w:r>
      <w:r>
        <w:rPr>
          <w:rFonts w:hint="eastAsia" w:asciiTheme="minorEastAsia" w:hAnsiTheme="minorEastAsia" w:eastAsiaTheme="minorEastAsia" w:cstheme="minorEastAsia"/>
          <w:szCs w:val="21"/>
          <w:lang w:val="en-US" w:eastAsia="zh-CN"/>
        </w:rPr>
        <w:t>特定恶性肿瘤包括“</w:t>
      </w:r>
      <w:r>
        <w:rPr>
          <w:rFonts w:hint="eastAsia" w:asciiTheme="minorEastAsia" w:hAnsiTheme="minorEastAsia" w:eastAsiaTheme="minorEastAsia" w:cstheme="minorEastAsia"/>
          <w:b/>
          <w:bCs/>
          <w:szCs w:val="21"/>
          <w:lang w:val="en-US" w:eastAsia="zh-CN"/>
        </w:rPr>
        <w:t>恶性肿瘤</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bCs/>
          <w:szCs w:val="21"/>
          <w:lang w:val="en-US" w:eastAsia="zh-CN"/>
        </w:rPr>
        <w:t>重度”</w:t>
      </w:r>
      <w:r>
        <w:rPr>
          <w:rFonts w:hint="eastAsia" w:asciiTheme="minorEastAsia" w:hAnsiTheme="minorEastAsia" w:eastAsiaTheme="minorEastAsia" w:cstheme="minorEastAsia"/>
          <w:b w:val="0"/>
          <w:bCs w:val="0"/>
          <w:szCs w:val="21"/>
          <w:lang w:val="en-US" w:eastAsia="zh-CN"/>
        </w:rPr>
        <w:t>及“</w:t>
      </w:r>
      <w:r>
        <w:rPr>
          <w:rFonts w:hint="eastAsia" w:asciiTheme="minorEastAsia" w:hAnsiTheme="minorEastAsia" w:eastAsiaTheme="minorEastAsia" w:cstheme="minorEastAsia"/>
          <w:b/>
          <w:bCs/>
          <w:szCs w:val="21"/>
          <w:lang w:val="en-US" w:eastAsia="zh-CN"/>
        </w:rPr>
        <w:t>恶性肿瘤</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bCs/>
          <w:szCs w:val="21"/>
          <w:lang w:val="en-US" w:eastAsia="zh-CN"/>
        </w:rPr>
        <w:t>轻度”</w:t>
      </w:r>
      <w:r>
        <w:rPr>
          <w:rFonts w:hint="eastAsia" w:asciiTheme="minorEastAsia" w:hAnsiTheme="minorEastAsia" w:eastAsiaTheme="minorEastAsia" w:cstheme="minorEastAsia"/>
          <w:szCs w:val="21"/>
          <w:lang w:val="en-US" w:eastAsia="zh-CN"/>
        </w:rPr>
        <w:t>。</w:t>
      </w:r>
    </w:p>
    <w:p>
      <w:pPr>
        <w:spacing w:beforeLines="0" w:after="157" w:afterLines="50"/>
        <w:ind w:firstLine="422"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（一）恶性肿瘤——重度：</w:t>
      </w:r>
      <w:r>
        <w:rPr>
          <w:rFonts w:hint="eastAsia" w:asciiTheme="minorEastAsia" w:hAnsiTheme="minorEastAsia" w:eastAsiaTheme="minorEastAsia" w:cstheme="minorEastAsia"/>
          <w:bCs/>
          <w:szCs w:val="21"/>
        </w:rPr>
        <w:t>指恶性细胞不受控制的进行性增长和扩散，浸润和破坏周围正常组织，可以经血管、淋巴管和体腔扩散转移到身体其他部位，病灶经</w:t>
      </w:r>
      <w:r>
        <w:rPr>
          <w:rFonts w:hint="eastAsia" w:asciiTheme="minorEastAsia" w:hAnsiTheme="minorEastAsia" w:eastAsiaTheme="minorEastAsia" w:cstheme="minorEastAsia"/>
          <w:b/>
          <w:szCs w:val="21"/>
        </w:rPr>
        <w:t>组织病理学检查</w:t>
      </w:r>
      <w:r>
        <w:rPr>
          <w:rFonts w:hint="eastAsia" w:asciiTheme="minorEastAsia" w:hAnsiTheme="minorEastAsia" w:eastAsiaTheme="minorEastAsia" w:cstheme="minorEastAsia"/>
          <w:bCs/>
          <w:szCs w:val="21"/>
        </w:rPr>
        <w:t>（涵盖骨髓病理学检查）结果明确诊断，临床诊断属于世界卫生组织（WHO，World Health Organization）《疾病和有关健康问题的国际统计分类》第十次修订版（</w:t>
      </w:r>
      <w:r>
        <w:rPr>
          <w:rFonts w:hint="eastAsia" w:asciiTheme="minorEastAsia" w:hAnsiTheme="minorEastAsia" w:eastAsiaTheme="minorEastAsia" w:cstheme="minorEastAsia"/>
          <w:b w:val="0"/>
          <w:bCs/>
          <w:szCs w:val="21"/>
        </w:rPr>
        <w:t>ICD-10</w:t>
      </w:r>
      <w:r>
        <w:rPr>
          <w:rFonts w:hint="eastAsia" w:asciiTheme="minorEastAsia" w:hAnsiTheme="minorEastAsia" w:eastAsiaTheme="minorEastAsia" w:cstheme="minorEastAsia"/>
          <w:bCs/>
          <w:szCs w:val="21"/>
        </w:rPr>
        <w:t>）的恶性肿瘤类别及《国际疾病分类肿瘤学专辑》第三版（</w:t>
      </w:r>
      <w:r>
        <w:rPr>
          <w:rFonts w:hint="eastAsia" w:asciiTheme="minorEastAsia" w:hAnsiTheme="minorEastAsia" w:eastAsiaTheme="minorEastAsia" w:cstheme="minorEastAsia"/>
          <w:b/>
          <w:szCs w:val="21"/>
        </w:rPr>
        <w:t>ICD-O-3</w:t>
      </w:r>
      <w:r>
        <w:rPr>
          <w:rFonts w:hint="eastAsia" w:asciiTheme="minorEastAsia" w:hAnsiTheme="minorEastAsia" w:eastAsiaTheme="minorEastAsia" w:cstheme="minorEastAsia"/>
          <w:bCs/>
          <w:szCs w:val="21"/>
        </w:rPr>
        <w:t>）的肿瘤形态学编码属于3、6、9（恶性肿瘤）范畴的疾病。</w:t>
      </w:r>
    </w:p>
    <w:p>
      <w:pPr>
        <w:spacing w:beforeLines="0" w:after="157"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下列疾病不属于“恶性肿瘤——重度”，不在保障范围内：</w:t>
      </w:r>
    </w:p>
    <w:p>
      <w:pPr>
        <w:spacing w:beforeLines="0" w:after="157"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（1）ICD-O-3肿瘤形态学编码属于0（良性肿瘤）、1（动态未定性肿瘤）、2（原位癌和非侵袭性癌）范畴的疾病，如：</w:t>
      </w:r>
    </w:p>
    <w:p>
      <w:pPr>
        <w:spacing w:beforeLines="0" w:after="157"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a.原位癌，癌前病变，非浸润性癌，非侵袭性癌，肿瘤细胞未侵犯基底层，上皮内瘤变，细胞不典型性增生等；</w:t>
      </w:r>
    </w:p>
    <w:p>
      <w:pPr>
        <w:spacing w:beforeLines="0" w:after="157"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b.交界性肿瘤，交界恶性肿瘤，肿瘤低度恶性潜能，潜在低度恶性肿瘤等；</w:t>
      </w:r>
    </w:p>
    <w:p>
      <w:pPr>
        <w:spacing w:beforeLines="0" w:after="157"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（2）TNM 分期为Ⅰ期或更轻分期的甲状腺癌；</w:t>
      </w:r>
    </w:p>
    <w:p>
      <w:pPr>
        <w:spacing w:beforeLines="0" w:after="157"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（3）TNM 分期为T</w:t>
      </w:r>
      <w:r>
        <w:rPr>
          <w:rFonts w:hint="eastAsia" w:asciiTheme="minorEastAsia" w:hAnsiTheme="minorEastAsia" w:eastAsiaTheme="minorEastAsia" w:cstheme="minorEastAsia"/>
          <w:b/>
          <w:szCs w:val="21"/>
          <w:highlight w:val="none"/>
          <w:vertAlign w:val="subscript"/>
        </w:rPr>
        <w:t>1</w:t>
      </w:r>
      <w:r>
        <w:rPr>
          <w:rFonts w:hint="eastAsia" w:asciiTheme="minorEastAsia" w:hAnsiTheme="minorEastAsia" w:eastAsiaTheme="minorEastAsia" w:cstheme="minorEastAsia"/>
          <w:b/>
          <w:szCs w:val="21"/>
          <w:highlight w:val="none"/>
        </w:rPr>
        <w:t>N</w:t>
      </w:r>
      <w:r>
        <w:rPr>
          <w:rFonts w:hint="eastAsia" w:asciiTheme="minorEastAsia" w:hAnsiTheme="minorEastAsia" w:eastAsiaTheme="minorEastAsia" w:cstheme="minorEastAsia"/>
          <w:b/>
          <w:szCs w:val="21"/>
          <w:highlight w:val="none"/>
          <w:vertAlign w:val="subscript"/>
        </w:rPr>
        <w:t>0</w:t>
      </w:r>
      <w:r>
        <w:rPr>
          <w:rFonts w:hint="eastAsia" w:asciiTheme="minorEastAsia" w:hAnsiTheme="minorEastAsia" w:eastAsiaTheme="minorEastAsia" w:cstheme="minorEastAsia"/>
          <w:b/>
          <w:szCs w:val="21"/>
          <w:highlight w:val="none"/>
        </w:rPr>
        <w:t>M</w:t>
      </w:r>
      <w:r>
        <w:rPr>
          <w:rFonts w:hint="eastAsia" w:asciiTheme="minorEastAsia" w:hAnsiTheme="minorEastAsia" w:eastAsiaTheme="minorEastAsia" w:cstheme="minorEastAsia"/>
          <w:b/>
          <w:szCs w:val="21"/>
          <w:highlight w:val="none"/>
          <w:vertAlign w:val="subscript"/>
        </w:rPr>
        <w:t>0</w:t>
      </w:r>
      <w:r>
        <w:rPr>
          <w:rFonts w:hint="eastAsia" w:asciiTheme="minorEastAsia" w:hAnsiTheme="minorEastAsia" w:eastAsiaTheme="minorEastAsia" w:cstheme="minorEastAsia"/>
          <w:b/>
          <w:szCs w:val="21"/>
          <w:highlight w:val="none"/>
        </w:rPr>
        <w:t>期或更轻分期的前列腺癌；</w:t>
      </w:r>
    </w:p>
    <w:p>
      <w:pPr>
        <w:spacing w:beforeLines="0" w:after="157"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（4）黑色素瘤以外的未发生淋巴结和远处转移的皮肤恶性肿瘤；</w:t>
      </w:r>
    </w:p>
    <w:p>
      <w:pPr>
        <w:spacing w:beforeLines="0" w:after="157"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（5）相当于Binet分期方案A期程度的慢性淋巴细胞白血病；</w:t>
      </w:r>
    </w:p>
    <w:p>
      <w:pPr>
        <w:spacing w:beforeLines="0" w:after="157"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（6）相当于 Ann Arbor 分期方案Ⅰ期程度的何杰金氏病；</w:t>
      </w:r>
    </w:p>
    <w:p>
      <w:pPr>
        <w:spacing w:beforeLines="0" w:after="157"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（7）未发生淋巴结和远处转移且 WHO 分级为 G1 级别（核分裂像&lt;10/50 HPF和ki-67≤2%）或更轻分级的神经内分泌肿瘤。</w:t>
      </w:r>
    </w:p>
    <w:p>
      <w:pPr>
        <w:spacing w:before="0" w:beforeLines="0"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）恶性肿瘤——轻度：</w:t>
      </w:r>
      <w:r>
        <w:rPr>
          <w:rFonts w:hint="eastAsia" w:asciiTheme="minorEastAsia" w:hAnsiTheme="minorEastAsia" w:eastAsiaTheme="minorEastAsia" w:cstheme="minorEastAsia"/>
          <w:szCs w:val="21"/>
        </w:rPr>
        <w:t>指恶性细胞不受控制的进行性增长和扩散，浸润和破坏周围正常组织，可以经血管、淋巴管和体腔扩散转移到身体其他部位，病灶经</w:t>
      </w:r>
      <w:r>
        <w:rPr>
          <w:rFonts w:hint="eastAsia" w:asciiTheme="minorEastAsia" w:hAnsiTheme="minorEastAsia" w:eastAsiaTheme="minorEastAsia" w:cstheme="minorEastAsia"/>
          <w:b w:val="0"/>
          <w:bCs/>
          <w:szCs w:val="21"/>
        </w:rPr>
        <w:t>组织病理学检查</w:t>
      </w:r>
      <w:r>
        <w:rPr>
          <w:rFonts w:hint="eastAsia" w:asciiTheme="minorEastAsia" w:hAnsiTheme="minorEastAsia" w:eastAsiaTheme="minorEastAsia" w:cstheme="minorEastAsia"/>
          <w:szCs w:val="21"/>
        </w:rPr>
        <w:t>（涵盖骨髓病理学检查）结果明确诊断，临床诊断属于世界卫生组织（WHO，World Health Organization）《疾病和有关健康问题的国际统计分类》第十次修订版</w:t>
      </w:r>
      <w:r>
        <w:rPr>
          <w:rFonts w:hint="eastAsia" w:asciiTheme="minorEastAsia" w:hAnsiTheme="minorEastAsia" w:eastAsiaTheme="minorEastAsia" w:cstheme="minorEastAsia"/>
          <w:b w:val="0"/>
          <w:bCs w:val="0"/>
          <w:szCs w:val="21"/>
        </w:rPr>
        <w:t>（ICD-10）</w:t>
      </w:r>
      <w:r>
        <w:rPr>
          <w:rFonts w:hint="eastAsia" w:asciiTheme="minorEastAsia" w:hAnsiTheme="minorEastAsia" w:eastAsiaTheme="minorEastAsia" w:cstheme="minorEastAsia"/>
          <w:szCs w:val="21"/>
        </w:rPr>
        <w:t>的恶性肿瘤类别及《国际疾病分类肿瘤学专辑》第三版</w:t>
      </w:r>
      <w:r>
        <w:rPr>
          <w:rFonts w:hint="eastAsia" w:asciiTheme="minorEastAsia" w:hAnsiTheme="minorEastAsia" w:eastAsiaTheme="minorEastAsia" w:cstheme="minorEastAsia"/>
          <w:b w:val="0"/>
          <w:bCs w:val="0"/>
          <w:szCs w:val="21"/>
        </w:rPr>
        <w:t>（ICD-O-3）</w:t>
      </w:r>
      <w:r>
        <w:rPr>
          <w:rFonts w:hint="eastAsia" w:asciiTheme="minorEastAsia" w:hAnsiTheme="minorEastAsia" w:eastAsiaTheme="minorEastAsia" w:cstheme="minorEastAsia"/>
          <w:szCs w:val="21"/>
        </w:rPr>
        <w:t>的肿瘤形态学编码属于 3、6、9（恶性肿瘤）范畴，但不在“恶性肿瘤——重度”保障范围的疾病。且特指下列六项之一：</w:t>
      </w:r>
    </w:p>
    <w:p>
      <w:pPr>
        <w:spacing w:before="0" w:beforeLines="0"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val="0"/>
          <w:bCs/>
          <w:szCs w:val="21"/>
        </w:rPr>
        <w:t>TNM 分期</w:t>
      </w:r>
      <w:r>
        <w:rPr>
          <w:rFonts w:hint="eastAsia" w:asciiTheme="minorEastAsia" w:hAnsiTheme="minorEastAsia" w:eastAsiaTheme="minorEastAsia" w:cstheme="minorEastAsia"/>
          <w:szCs w:val="21"/>
        </w:rPr>
        <w:t>为Ⅰ期的甲状腺癌；</w:t>
      </w:r>
    </w:p>
    <w:p>
      <w:pPr>
        <w:spacing w:before="0" w:beforeLines="0"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（2）TNM分期为T</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N</w:t>
      </w:r>
      <w:r>
        <w:rPr>
          <w:rFonts w:hint="eastAsia" w:asciiTheme="minorEastAsia" w:hAnsiTheme="minorEastAsia" w:eastAsiaTheme="minorEastAsia" w:cstheme="minorEastAsia"/>
          <w:szCs w:val="21"/>
          <w:vertAlign w:val="subscript"/>
        </w:rPr>
        <w:t>0</w:t>
      </w: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bscript"/>
        </w:rPr>
        <w:t>0</w:t>
      </w:r>
      <w:r>
        <w:rPr>
          <w:rFonts w:hint="eastAsia" w:asciiTheme="minorEastAsia" w:hAnsiTheme="minorEastAsia" w:eastAsiaTheme="minorEastAsia" w:cstheme="minorEastAsia"/>
          <w:szCs w:val="21"/>
        </w:rPr>
        <w:t>期的前列腺癌；</w:t>
      </w:r>
    </w:p>
    <w:p>
      <w:pPr>
        <w:spacing w:before="0" w:beforeLines="0"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（3）黑色素瘤以外的未发生淋巴结和远处转移的皮肤恶性肿瘤；</w:t>
      </w:r>
    </w:p>
    <w:p>
      <w:pPr>
        <w:spacing w:before="0" w:beforeLines="0"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（4）相当于Binet分期方案A期程度的慢性淋巴细胞白血病；</w:t>
      </w:r>
    </w:p>
    <w:p>
      <w:pPr>
        <w:spacing w:before="0" w:beforeLines="0"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（5）相当于 Ann Arbor 分期方案Ⅰ期程度的何杰金氏病；</w:t>
      </w:r>
    </w:p>
    <w:p>
      <w:pPr>
        <w:spacing w:before="0" w:beforeLines="0"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（6）未发生淋巴结和远处转移且 WHO 分级为G1级别（核分裂像&lt;10/50 HPF 和 ki-67≤2%）的神经内分泌肿瘤。</w:t>
      </w:r>
    </w:p>
    <w:p>
      <w:pPr>
        <w:spacing w:before="0" w:beforeLines="0"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下列疾病不属于“恶性肿瘤——轻度”，不在保障范围内： </w:t>
      </w:r>
    </w:p>
    <w:p>
      <w:pPr>
        <w:spacing w:before="0" w:beforeLines="0"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ICD-O-3 肿瘤形态学编码属于 0（良性肿瘤）、1（动态未定性肿瘤）、2（原位癌和非侵袭性癌）范畴的疾病，如： </w:t>
      </w:r>
    </w:p>
    <w:p>
      <w:pPr>
        <w:spacing w:before="0" w:beforeLines="0"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a.原位癌，癌前病变，非浸润性癌，非侵袭性癌，肿瘤细胞未侵犯基底层，上皮内瘤变，细胞不典型性增生等； </w:t>
      </w:r>
    </w:p>
    <w:p>
      <w:pPr>
        <w:spacing w:before="0" w:beforeLines="0"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b.交界性肿瘤，交界恶性肿瘤，肿瘤低度恶性潜能，潜在低度恶性肿瘤等。</w:t>
      </w:r>
    </w:p>
    <w:p>
      <w:pPr>
        <w:spacing w:beforeLines="0" w:after="157" w:afterLines="50"/>
        <w:ind w:firstLine="420"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【住院】指被保险人因意外伤害或疾病而入住医院的正式病房接受全日24小时监护治疗的过程，并正式办理入住院手续。</w:t>
      </w:r>
      <w:r>
        <w:rPr>
          <w:rFonts w:hint="eastAsia" w:asciiTheme="minorEastAsia" w:hAnsiTheme="minorEastAsia" w:eastAsiaTheme="minorEastAsia" w:cstheme="minorEastAsia"/>
          <w:b/>
          <w:bCs/>
          <w:color w:val="000000" w:themeColor="text1"/>
          <w:szCs w:val="21"/>
          <w14:textFill>
            <w14:solidFill>
              <w14:schemeClr w14:val="tx1"/>
            </w14:solidFill>
          </w14:textFill>
        </w:rPr>
        <w:t>但不包括下列情况：</w:t>
      </w:r>
    </w:p>
    <w:p>
      <w:pPr>
        <w:numPr>
          <w:ilvl w:val="0"/>
          <w:numId w:val="4"/>
        </w:numPr>
        <w:spacing w:beforeLines="0"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被保险人在医院的门（急）诊观察室，家庭病床（房）入住；</w:t>
      </w:r>
    </w:p>
    <w:p>
      <w:pPr>
        <w:numPr>
          <w:ilvl w:val="0"/>
          <w:numId w:val="4"/>
        </w:numPr>
        <w:spacing w:beforeLines="0"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被保险人在特需病房、外宾病房或其他不属于社会</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基本</w:t>
      </w:r>
      <w:r>
        <w:rPr>
          <w:rFonts w:hint="eastAsia" w:asciiTheme="minorEastAsia" w:hAnsiTheme="minorEastAsia" w:eastAsiaTheme="minorEastAsia" w:cstheme="minorEastAsia"/>
          <w:b/>
          <w:bCs/>
          <w:color w:val="000000" w:themeColor="text1"/>
          <w:szCs w:val="21"/>
          <w14:textFill>
            <w14:solidFill>
              <w14:schemeClr w14:val="tx1"/>
            </w14:solidFill>
          </w14:textFill>
        </w:rPr>
        <w:t>医疗保险</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保障</w:t>
      </w:r>
      <w:r>
        <w:rPr>
          <w:rFonts w:hint="eastAsia" w:asciiTheme="minorEastAsia" w:hAnsiTheme="minorEastAsia" w:eastAsiaTheme="minorEastAsia" w:cstheme="minorEastAsia"/>
          <w:b/>
          <w:bCs/>
          <w:color w:val="000000" w:themeColor="text1"/>
          <w:szCs w:val="21"/>
          <w14:textFill>
            <w14:solidFill>
              <w14:schemeClr w14:val="tx1"/>
            </w14:solidFill>
          </w14:textFill>
        </w:rPr>
        <w:t>范畴的高等级病房入住；</w:t>
      </w:r>
    </w:p>
    <w:p>
      <w:pPr>
        <w:numPr>
          <w:ilvl w:val="0"/>
          <w:numId w:val="4"/>
        </w:numPr>
        <w:spacing w:beforeLines="0"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被保险人入住康复科、康复病床或接受康复治疗；</w:t>
      </w:r>
    </w:p>
    <w:p>
      <w:pPr>
        <w:numPr>
          <w:ilvl w:val="0"/>
          <w:numId w:val="4"/>
        </w:numPr>
        <w:spacing w:beforeLines="0"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被保险人住院期间一天内未接受与入院诊断相关的检查和治疗或一天内住院不满二十四小时，但遵医嘱到外院接受临时治疗的除外；</w:t>
      </w:r>
    </w:p>
    <w:p>
      <w:pPr>
        <w:numPr>
          <w:ilvl w:val="0"/>
          <w:numId w:val="4"/>
        </w:numPr>
        <w:spacing w:beforeLines="0"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被保险人住院体检；</w:t>
      </w:r>
    </w:p>
    <w:p>
      <w:pPr>
        <w:numPr>
          <w:ilvl w:val="0"/>
          <w:numId w:val="4"/>
        </w:numPr>
        <w:spacing w:beforeLines="0"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挂床住院及其他不合理的住院。 </w:t>
      </w:r>
    </w:p>
    <w:p>
      <w:pPr>
        <w:keepNext w:val="0"/>
        <w:keepLines w:val="0"/>
        <w:pageBreakBefore w:val="0"/>
        <w:widowControl w:val="0"/>
        <w:kinsoku/>
        <w:wordWrap/>
        <w:overflowPunct/>
        <w:topLinePunct w:val="0"/>
        <w:autoSpaceDE/>
        <w:autoSpaceDN/>
        <w:bidi w:val="0"/>
        <w:adjustRightInd/>
        <w:snapToGrid/>
        <w:spacing w:beforeLines="0" w:after="157" w:afterLines="50" w:line="24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【医院】</w:t>
      </w:r>
      <w:r>
        <w:rPr>
          <w:rFonts w:hint="eastAsia" w:asciiTheme="minorEastAsia" w:hAnsiTheme="minorEastAsia" w:eastAsiaTheme="minorEastAsia" w:cstheme="minorEastAsia"/>
          <w:szCs w:val="21"/>
        </w:rPr>
        <w:t>指国家卫生部医院等级分类中的二级或二级以上</w:t>
      </w:r>
      <w:r>
        <w:rPr>
          <w:rFonts w:hint="eastAsia" w:asciiTheme="minorEastAsia" w:hAnsiTheme="minorEastAsia" w:eastAsiaTheme="minorEastAsia" w:cstheme="minorEastAsia"/>
          <w:szCs w:val="21"/>
          <w:lang w:val="en-US" w:eastAsia="zh-CN"/>
        </w:rPr>
        <w:t>公立</w:t>
      </w:r>
      <w:r>
        <w:rPr>
          <w:rFonts w:hint="eastAsia" w:asciiTheme="minorEastAsia" w:hAnsiTheme="minorEastAsia" w:eastAsiaTheme="minorEastAsia" w:cstheme="minorEastAsia"/>
          <w:szCs w:val="21"/>
        </w:rPr>
        <w:t>医院普通部及保险人</w:t>
      </w:r>
      <w:r>
        <w:rPr>
          <w:rFonts w:hint="eastAsia" w:asciiTheme="minorEastAsia" w:hAnsiTheme="minorEastAsia" w:eastAsiaTheme="minorEastAsia" w:cstheme="minorEastAsia"/>
          <w:szCs w:val="21"/>
          <w:lang w:eastAsia="zh-CN"/>
        </w:rPr>
        <w:t>扩展承保</w:t>
      </w:r>
      <w:r>
        <w:rPr>
          <w:rFonts w:hint="eastAsia" w:asciiTheme="minorEastAsia" w:hAnsiTheme="minorEastAsia" w:eastAsiaTheme="minorEastAsia" w:cstheme="minorEastAsia"/>
          <w:szCs w:val="21"/>
        </w:rPr>
        <w:t>的医院普通部，</w:t>
      </w:r>
      <w:r>
        <w:rPr>
          <w:rFonts w:hint="eastAsia" w:asciiTheme="minorEastAsia" w:hAnsiTheme="minorEastAsia" w:eastAsiaTheme="minorEastAsia" w:cstheme="minorEastAsia"/>
          <w:b/>
          <w:bCs/>
          <w:szCs w:val="21"/>
        </w:rPr>
        <w:t>但不包括观察室、特需医疗、国际医疗、联合病房、康复病房和干部病房以及附属于前述医院或单独作为诊所、康复、护理、疗养、戒酒、戒毒等或相类似的医疗机构</w:t>
      </w:r>
      <w:r>
        <w:rPr>
          <w:rFonts w:hint="eastAsia" w:asciiTheme="minorEastAsia" w:hAnsiTheme="minorEastAsia" w:eastAsiaTheme="minorEastAsia" w:cstheme="minorEastAsia"/>
          <w:b/>
          <w:bCs/>
          <w:szCs w:val="21"/>
          <w:lang w:eastAsia="zh-CN"/>
        </w:rPr>
        <w:t>或保险人</w:t>
      </w:r>
      <w:r>
        <w:rPr>
          <w:rFonts w:hint="eastAsia" w:asciiTheme="minorEastAsia" w:hAnsiTheme="minorEastAsia" w:eastAsiaTheme="minorEastAsia" w:cstheme="minorEastAsia"/>
          <w:b/>
          <w:bCs/>
          <w:szCs w:val="21"/>
        </w:rPr>
        <w:t>不予承保的医</w:t>
      </w:r>
      <w:r>
        <w:rPr>
          <w:rFonts w:hint="eastAsia" w:asciiTheme="minorEastAsia" w:hAnsiTheme="minorEastAsia" w:eastAsiaTheme="minorEastAsia" w:cstheme="minorEastAsia"/>
          <w:b/>
          <w:bCs/>
          <w:szCs w:val="21"/>
          <w:lang w:eastAsia="zh-CN"/>
        </w:rPr>
        <w:t>院</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szCs w:val="21"/>
        </w:rPr>
        <w:t>同时该医院必须具有符合有关医院管理规定设置标准的医疗设备，并且全日二十四小时有合格医师及护士驻院提供医疗和护理等服务。</w:t>
      </w:r>
    </w:p>
    <w:p>
      <w:pPr>
        <w:keepNext w:val="0"/>
        <w:keepLines w:val="0"/>
        <w:pageBreakBefore w:val="0"/>
        <w:widowControl w:val="0"/>
        <w:kinsoku/>
        <w:wordWrap/>
        <w:overflowPunct/>
        <w:topLinePunct w:val="0"/>
        <w:autoSpaceDE/>
        <w:autoSpaceDN/>
        <w:bidi w:val="0"/>
        <w:adjustRightInd/>
        <w:snapToGrid/>
        <w:spacing w:beforeLines="0" w:after="157" w:afterLines="50" w:line="240" w:lineRule="auto"/>
        <w:ind w:firstLine="422" w:firstLineChars="200"/>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保险人扩展承保的医院名单和保险人不予承保的医院名单将在保险单中载明。保险人保留新增扩展承保医院的权利。对于新增后的扩展承保医院名单，保险人将会在泰康在线官方渠道（包括但不限于官网、官微）公示。</w:t>
      </w:r>
    </w:p>
    <w:p>
      <w:pPr>
        <w:widowControl/>
        <w:spacing w:before="0"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【初次确诊】指自被保险人出生之日起第一次经医院确诊患有某种疾病，</w:t>
      </w:r>
      <w:r>
        <w:rPr>
          <w:rFonts w:hint="eastAsia" w:asciiTheme="minorEastAsia" w:hAnsiTheme="minorEastAsia" w:eastAsiaTheme="minorEastAsia" w:cstheme="minorEastAsia"/>
          <w:b/>
          <w:bCs/>
          <w:color w:val="000000" w:themeColor="text1"/>
          <w:szCs w:val="21"/>
          <w14:textFill>
            <w14:solidFill>
              <w14:schemeClr w14:val="tx1"/>
            </w14:solidFill>
          </w14:textFill>
        </w:rPr>
        <w:t>而不是指自本合同生效之后第一次经医院确诊患有某种疾病。</w:t>
      </w:r>
    </w:p>
    <w:p>
      <w:pPr>
        <w:widowControl/>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【意外伤害】</w:t>
      </w:r>
      <w:r>
        <w:rPr>
          <w:rFonts w:hint="eastAsia" w:ascii="宋体" w:hAnsi="宋体" w:eastAsia="宋体" w:cs="宋体"/>
          <w:szCs w:val="21"/>
        </w:rPr>
        <w:t>指外来的、突发的、不可预见的、非本意的和非疾病的导致被保险人身体受到伤害的客观事件。</w:t>
      </w:r>
    </w:p>
    <w:p>
      <w:pPr>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【专科医生】</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专科</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医生应当同时满足以下四项资格条件： </w:t>
      </w:r>
    </w:p>
    <w:p>
      <w:pPr>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（1）具有有效的中华人民共和国《医师资格证书》；</w:t>
      </w:r>
    </w:p>
    <w:p>
      <w:pPr>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（2）具有有效的中华人民共和国《医师执业证书》，并按期到相关部门登记注册；</w:t>
      </w:r>
    </w:p>
    <w:p>
      <w:pPr>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（3）具有有效的中华人民共和国主治医师或主治医师以上职称的《医师职称证书》；</w:t>
      </w:r>
    </w:p>
    <w:p>
      <w:pPr>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w:t>
      </w:r>
      <w:r>
        <w:rPr>
          <w:rFonts w:hint="eastAsia" w:asciiTheme="minorEastAsia" w:hAnsiTheme="minorEastAsia" w:eastAsiaTheme="minorEastAsia" w:cstheme="minorEastAsia"/>
          <w:szCs w:val="21"/>
        </w:rPr>
        <w:t>在国家《医院分级管理标准》二级或二级以上医院的相应科室从事临床工作三年以上。</w:t>
      </w:r>
    </w:p>
    <w:p>
      <w:pPr>
        <w:pStyle w:val="16"/>
        <w:numPr>
          <w:ilvl w:val="0"/>
          <w:numId w:val="0"/>
        </w:numPr>
        <w:adjustRightInd/>
        <w:snapToGrid/>
        <w:spacing w:beforeLines="0" w:after="157" w:afterLines="50"/>
        <w:ind w:firstLine="420" w:firstLineChars="200"/>
        <w:rPr>
          <w:rFonts w:hint="eastAsia" w:asciiTheme="minorEastAsia" w:hAnsiTheme="minorEastAsia" w:eastAsiaTheme="minorEastAsia" w:cstheme="minorEastAsia"/>
          <w:bCs/>
          <w:color w:val="222222"/>
          <w:szCs w:val="21"/>
        </w:rPr>
      </w:pPr>
      <w:r>
        <w:rPr>
          <w:rFonts w:hint="eastAsia" w:asciiTheme="minorEastAsia" w:hAnsiTheme="minorEastAsia" w:eastAsiaTheme="minorEastAsia" w:cstheme="minorEastAsia"/>
          <w:bCs/>
          <w:color w:val="222222"/>
          <w:szCs w:val="21"/>
        </w:rPr>
        <w:t>【必需且合理】必需且合理指：</w:t>
      </w:r>
    </w:p>
    <w:p>
      <w:pPr>
        <w:pStyle w:val="3"/>
        <w:numPr>
          <w:ilvl w:val="0"/>
          <w:numId w:val="0"/>
        </w:numPr>
        <w:autoSpaceDE w:val="0"/>
        <w:autoSpaceDN w:val="0"/>
        <w:adjustRightInd/>
        <w:snapToGrid/>
        <w:spacing w:beforeLines="0" w:after="157" w:afterLines="50" w:line="240" w:lineRule="auto"/>
        <w:ind w:firstLine="420" w:firstLineChars="200"/>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b w:val="0"/>
          <w:szCs w:val="21"/>
        </w:rPr>
        <w:t>（1）符合通常惯例：指与接受医疗服务所在地通行治疗规范、通行治疗方法、平均医疗</w:t>
      </w:r>
      <w:r>
        <w:rPr>
          <w:rFonts w:hint="eastAsia" w:asciiTheme="minorEastAsia" w:hAnsiTheme="minorEastAsia" w:eastAsiaTheme="minorEastAsia" w:cstheme="minorEastAsia"/>
          <w:b w:val="0"/>
          <w:kern w:val="0"/>
          <w:szCs w:val="21"/>
        </w:rPr>
        <w:t>费用价格水平一致的费用。</w:t>
      </w:r>
    </w:p>
    <w:p>
      <w:pPr>
        <w:autoSpaceDE w:val="0"/>
        <w:autoSpaceDN w:val="0"/>
        <w:adjustRightInd/>
        <w:snapToGrid/>
        <w:spacing w:beforeLines="0" w:after="157" w:afterLines="50"/>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对是否符合通常惯例由保险人根据客观、审慎、合理的原则进行审核；如果被保险人对审核结果有不同意见，可由双方认同的权威医学机构或者权威医学专家进行审核鉴定。</w:t>
      </w:r>
    </w:p>
    <w:p>
      <w:pPr>
        <w:pStyle w:val="3"/>
        <w:numPr>
          <w:ilvl w:val="0"/>
          <w:numId w:val="0"/>
        </w:numPr>
        <w:adjustRightInd/>
        <w:snapToGrid/>
        <w:spacing w:beforeLines="0" w:after="157" w:afterLines="50" w:line="240" w:lineRule="auto"/>
        <w:ind w:firstLine="420" w:firstLineChars="200"/>
        <w:rPr>
          <w:rFonts w:hint="eastAsia" w:asciiTheme="minorEastAsia" w:hAnsiTheme="minorEastAsia" w:eastAsiaTheme="minorEastAsia" w:cstheme="minorEastAsia"/>
          <w:b w:val="0"/>
          <w:szCs w:val="21"/>
        </w:rPr>
      </w:pPr>
      <w:r>
        <w:rPr>
          <w:rFonts w:hint="eastAsia" w:asciiTheme="minorEastAsia" w:hAnsiTheme="minorEastAsia" w:eastAsiaTheme="minorEastAsia" w:cstheme="minorEastAsia"/>
          <w:b w:val="0"/>
          <w:szCs w:val="21"/>
        </w:rPr>
        <w:t>（2）医学必需：指医疗费用符合下列所有条件：</w:t>
      </w:r>
    </w:p>
    <w:p>
      <w:pPr>
        <w:numPr>
          <w:ilvl w:val="1"/>
          <w:numId w:val="5"/>
        </w:numPr>
        <w:autoSpaceDE w:val="0"/>
        <w:autoSpaceDN w:val="0"/>
        <w:adjustRightInd/>
        <w:snapToGrid/>
        <w:spacing w:beforeLines="0"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治疗意外伤害或者疾病所必需的项目；</w:t>
      </w:r>
    </w:p>
    <w:p>
      <w:pPr>
        <w:numPr>
          <w:ilvl w:val="1"/>
          <w:numId w:val="5"/>
        </w:numPr>
        <w:autoSpaceDE w:val="0"/>
        <w:autoSpaceDN w:val="0"/>
        <w:adjustRightInd/>
        <w:snapToGrid/>
        <w:spacing w:beforeLines="0"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不超过安全、足量治疗原则的项目；</w:t>
      </w:r>
    </w:p>
    <w:p>
      <w:pPr>
        <w:numPr>
          <w:ilvl w:val="1"/>
          <w:numId w:val="5"/>
        </w:numPr>
        <w:autoSpaceDE w:val="0"/>
        <w:autoSpaceDN w:val="0"/>
        <w:adjustRightInd/>
        <w:snapToGrid/>
        <w:spacing w:beforeLines="0"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由医生开具的处方药；</w:t>
      </w:r>
    </w:p>
    <w:p>
      <w:pPr>
        <w:numPr>
          <w:ilvl w:val="1"/>
          <w:numId w:val="5"/>
        </w:numPr>
        <w:autoSpaceDE w:val="0"/>
        <w:autoSpaceDN w:val="0"/>
        <w:adjustRightInd/>
        <w:snapToGrid/>
        <w:spacing w:beforeLines="0"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非试验性的、非研究性的项目；</w:t>
      </w:r>
    </w:p>
    <w:p>
      <w:pPr>
        <w:numPr>
          <w:ilvl w:val="1"/>
          <w:numId w:val="5"/>
        </w:numPr>
        <w:adjustRightInd/>
        <w:snapToGrid/>
        <w:spacing w:beforeLines="0" w:after="157" w:afterLines="50"/>
        <w:ind w:left="0"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与接受治疗当地普遍接受的医疗专业实践标准一致的项目。</w:t>
      </w:r>
    </w:p>
    <w:p>
      <w:pPr>
        <w:spacing w:beforeLines="0"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szCs w:val="21"/>
        </w:rPr>
        <w:t>对是否医学必需由保险人根据客观、审慎、合理的原则进行审核；如果被保险人对审核结果有不同意见，可由双方认同的权威医学机构或者权威医学专家进行审核鉴定。</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【住院医疗费用】指被保险人住院期间发生的医疗费用，包括：</w:t>
      </w:r>
    </w:p>
    <w:p>
      <w:pPr>
        <w:pStyle w:val="15"/>
        <w:numPr>
          <w:ilvl w:val="0"/>
          <w:numId w:val="6"/>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床位费</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指被保险人在住院期间发生的医院床位的费用，包括普通床位费和重症监护室床位费，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不包括陪人床、观察病床位和家庭病床的费用。</w:t>
      </w:r>
    </w:p>
    <w:p>
      <w:pPr>
        <w:pStyle w:val="15"/>
        <w:numPr>
          <w:ilvl w:val="0"/>
          <w:numId w:val="6"/>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药品费</w:t>
      </w:r>
    </w:p>
    <w:p>
      <w:pPr>
        <w:pStyle w:val="15"/>
        <w:adjustRightInd/>
        <w:spacing w:beforeLines="0" w:after="157" w:afterLines="50"/>
        <w:ind w:firstLine="420"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指住院期间实际发生的合理且必要的由医生开具的具有国家药品监督管理部门核发的药品批准文号或者进口药品注册证书、医药产品注册证书的国产或进口药品的费用。</w:t>
      </w:r>
      <w:r>
        <w:rPr>
          <w:rFonts w:hint="eastAsia" w:asciiTheme="minorEastAsia" w:hAnsiTheme="minorEastAsia" w:eastAsiaTheme="minorEastAsia" w:cstheme="minorEastAsia"/>
          <w:b/>
          <w:color w:val="000000" w:themeColor="text1"/>
          <w:sz w:val="21"/>
          <w:szCs w:val="21"/>
          <w14:textFill>
            <w14:solidFill>
              <w14:schemeClr w14:val="tx1"/>
            </w14:solidFill>
          </w14:textFill>
        </w:rPr>
        <w:t>但不包括营养补充类药品，免疫功能调节类药品，美容及减肥类药品，预防类药品，以及下列中药类药品：（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 （2）部分可以入药的动物及动物脏器，如鹿茸，海马，胎盘，鞭，尾，筋，骨等； （3）用中药材和中药饮片炮制的各类酒制剂等。</w:t>
      </w:r>
    </w:p>
    <w:p>
      <w:pPr>
        <w:pStyle w:val="15"/>
        <w:numPr>
          <w:ilvl w:val="0"/>
          <w:numId w:val="6"/>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治疗费</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指住院期间以治疗疾病为目的，提供必要的医学手段而发生的合理的治疗者的技术劳务费和医疗器械使用费，以及消耗品的费用，包括注射费、机疗费、理疗费（</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中式理疗费：顺势疗法、正骨治疗、针灸治疗费；西式理疗费：物理治疗、美式脊椎矫正、职业疗法、语音治疗费</w:t>
      </w:r>
      <w:r>
        <w:rPr>
          <w:rFonts w:hint="eastAsia" w:asciiTheme="minorEastAsia" w:hAnsiTheme="minorEastAsia" w:eastAsiaTheme="minorEastAsia" w:cstheme="minorEastAsia"/>
          <w:color w:val="000000" w:themeColor="text1"/>
          <w:sz w:val="21"/>
          <w:szCs w:val="21"/>
          <w14:textFill>
            <w14:solidFill>
              <w14:schemeClr w14:val="tx1"/>
            </w14:solidFill>
          </w14:textFill>
        </w:rPr>
        <w:t>）、输血费、输氧费、体外反搏费等。</w:t>
      </w:r>
    </w:p>
    <w:p>
      <w:pPr>
        <w:pStyle w:val="15"/>
        <w:numPr>
          <w:ilvl w:val="0"/>
          <w:numId w:val="6"/>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护理费</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指住院期间根据医嘱所示的护理等级确定的护理费用。</w:t>
      </w:r>
    </w:p>
    <w:p>
      <w:pPr>
        <w:pStyle w:val="15"/>
        <w:numPr>
          <w:ilvl w:val="0"/>
          <w:numId w:val="6"/>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检查检验费</w:t>
      </w:r>
    </w:p>
    <w:p>
      <w:pPr>
        <w:pStyle w:val="15"/>
        <w:adjustRightInd/>
        <w:spacing w:beforeLines="0"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实际发生的、以诊断疾病为目的，采取必要的医学手段进行检查及检验而发生的合理的医疗费用，包括X光费、心电图费、B超费、脑电图费、内窥镜费、肺功能仪费、分子生化检验费和血、尿、便常规检验费等。</w:t>
      </w:r>
    </w:p>
    <w:p>
      <w:pPr>
        <w:pStyle w:val="15"/>
        <w:numPr>
          <w:ilvl w:val="0"/>
          <w:numId w:val="6"/>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手术费</w:t>
      </w:r>
    </w:p>
    <w:p>
      <w:pPr>
        <w:pStyle w:val="15"/>
        <w:numPr>
          <w:ilvl w:val="255"/>
          <w:numId w:val="0"/>
        </w:numPr>
        <w:adjustRightInd/>
        <w:spacing w:beforeLines="0"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指当地卫生行政部门规定的手术项目的费用。包括手术费、麻醉费、手术监测费、手术材料费、术中用药费、手术设备费；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若因器官移植而发生的手术费用，不包括器官本身的费用和获取器官过程中的费用。</w:t>
      </w:r>
    </w:p>
    <w:p>
      <w:pPr>
        <w:spacing w:before="0"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【化学疗法】指针对于恶性肿瘤的化学治疗。化疗是使用医学界公认的化疗药物以杀死癌细胞、抑制癌细胞生长繁殖为目的而进行的治疗。本合同所指的化疗为被保险人根据医嘱，在医院进行的静脉注射化疗。</w:t>
      </w:r>
    </w:p>
    <w:p>
      <w:pPr>
        <w:spacing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【放射疗法】指针对恶性肿瘤的放射治疗。放疗是使用各种不同能量的射线照射肿瘤组织，以抑制和杀灭癌细胞为目的而进行的治疗。本合同所指的放疗为被保险人根据医嘱，在医院的专门科室进行的放疗。</w:t>
      </w:r>
    </w:p>
    <w:p>
      <w:pPr>
        <w:spacing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肿瘤免疫疗法</w:t>
      </w:r>
      <w:r>
        <w:rPr>
          <w:rFonts w:hint="eastAsia" w:asciiTheme="minorEastAsia" w:hAnsiTheme="minorEastAsia" w:eastAsiaTheme="minorEastAsia" w:cstheme="minorEastAsia"/>
          <w:color w:val="000000" w:themeColor="text1"/>
          <w:szCs w:val="21"/>
          <w14:textFill>
            <w14:solidFill>
              <w14:schemeClr w14:val="tx1"/>
            </w14:solidFill>
          </w14:textFill>
        </w:rPr>
        <w:t>】指应用免疫学原理和方法，使用肿瘤免疫治疗药物提高肿瘤细胞的免疫原性和对效应细胞杀伤的敏感性，激发和增强机体抗肿瘤免疫应答，并应用免疫细胞和效应分子输注宿主体内，协同机体免疫系统杀伤肿瘤、抑制肿瘤生长。本合同所指的肿瘤免疫疗法使用的药物需符合法律、法规要求并经过国家药品监督管理部门批准用于临床治疗。</w:t>
      </w:r>
    </w:p>
    <w:p>
      <w:pPr>
        <w:spacing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肿瘤内分泌疗法</w:t>
      </w:r>
      <w:r>
        <w:rPr>
          <w:rFonts w:hint="eastAsia" w:asciiTheme="minorEastAsia" w:hAnsiTheme="minorEastAsia" w:eastAsiaTheme="minorEastAsia" w:cstheme="minorEastAsia"/>
          <w:color w:val="000000" w:themeColor="text1"/>
          <w:szCs w:val="21"/>
          <w14:textFill>
            <w14:solidFill>
              <w14:schemeClr w14:val="tx1"/>
            </w14:solidFill>
          </w14:textFill>
        </w:rPr>
        <w:t>】指针对于恶性肿瘤的内分泌疗法，用药物抑制激素生成和激素反应，杀死癌细胞或抑制癌细胞的生长。本合同所指的内分泌疗法使用的药物需符合法律、法规要求并经过国家药品监督管理部门批准用于临床治疗。</w:t>
      </w:r>
    </w:p>
    <w:p>
      <w:pPr>
        <w:spacing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肿瘤靶向疗法</w:t>
      </w:r>
      <w:r>
        <w:rPr>
          <w:rFonts w:hint="eastAsia" w:asciiTheme="minorEastAsia" w:hAnsiTheme="minorEastAsia" w:eastAsiaTheme="minorEastAsia" w:cstheme="minorEastAsia"/>
          <w:color w:val="000000" w:themeColor="text1"/>
          <w:szCs w:val="21"/>
          <w14:textFill>
            <w14:solidFill>
              <w14:schemeClr w14:val="tx1"/>
            </w14:solidFill>
          </w14:textFill>
        </w:rPr>
        <w:t>】指在细胞分子水平上，针对已经明确的致癌点来设计相应的靶向治疗药物，利用具有一定特异性的载体，将药物或其他杀伤肿瘤细胞的活性物质选择性地运送到肿瘤部位攻击癌细胞的疗法。本合同所指的靶向疗法使用的药物需符合法律、法规要求并经过国家药品监督管理部门批准用于临床治疗。</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【社会基本医疗保险】指《社会保险法》第三章规定的基本医疗保险，包括职工基本医疗保险、城镇居民基本医疗保险、新型农村合作医疗等政府举办的基本医疗保险。</w:t>
      </w:r>
    </w:p>
    <w:p>
      <w:pPr>
        <w:spacing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【同一次住院】与前次住院原因相同，且前次出院与下次入院间隔未超过30天的再次住院视为同一次住院。</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【酗酒】指没有节制地喝酒，以医疗机构或司法部门出具的酒精中毒或酒精摄入过量的相关证明为依据。</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【酒后驾驶】指经检测或鉴定，发生事故时车辆驾驶人员每百毫升血液中的酒精含量达到或超过一定的标准，公安机关交通管理部门依据《道路交通安全法》的规定认定为饮酒后驾驶或醉酒后驾驶。</w:t>
      </w:r>
    </w:p>
    <w:p>
      <w:pPr>
        <w:spacing w:beforeLines="0" w:after="156" w:afterLines="50"/>
        <w:ind w:firstLine="420" w:firstLineChars="200"/>
        <w:rPr>
          <w:rFonts w:hint="eastAsia"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【无合法有效驾驶证驾驶】</w:t>
      </w:r>
      <w:r>
        <w:rPr>
          <w:rFonts w:hint="eastAsia" w:asciiTheme="minorEastAsia" w:hAnsiTheme="minorEastAsia" w:eastAsiaTheme="minorEastAsia" w:cstheme="minorEastAsia"/>
          <w:color w:val="000000"/>
          <w:szCs w:val="21"/>
        </w:rPr>
        <w:t>指下列情形之一：</w:t>
      </w:r>
    </w:p>
    <w:p>
      <w:pPr>
        <w:numPr>
          <w:ilvl w:val="255"/>
          <w:numId w:val="0"/>
        </w:numPr>
        <w:tabs>
          <w:tab w:val="left" w:pos="0"/>
        </w:tabs>
        <w:spacing w:beforeLines="0" w:after="156"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（一）没有取得中华人民共和国有关主管部门颁发或者认可的驾驶资格证书或驾驶证已过有效期的； </w:t>
      </w:r>
    </w:p>
    <w:p>
      <w:pPr>
        <w:numPr>
          <w:ilvl w:val="255"/>
          <w:numId w:val="0"/>
        </w:numPr>
        <w:tabs>
          <w:tab w:val="left" w:pos="0"/>
        </w:tabs>
        <w:spacing w:beforeLines="0" w:after="156" w:afterLines="50"/>
        <w:ind w:left="0" w:leftChars="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（二）驾驶与合法有效驾驶证准驾车型不相符合的车辆； </w:t>
      </w:r>
    </w:p>
    <w:p>
      <w:pPr>
        <w:numPr>
          <w:ilvl w:val="255"/>
          <w:numId w:val="0"/>
        </w:numPr>
        <w:tabs>
          <w:tab w:val="left" w:pos="0"/>
        </w:tabs>
        <w:spacing w:beforeLines="0" w:after="156"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（三）实习期内驾驶公共汽车、营运客车或者载有爆炸物品、易燃易爆化学物品、剧毒或者放射性等危险物品的机动车，实习期内驾驶的机动车牵引挂车； </w:t>
      </w:r>
    </w:p>
    <w:p>
      <w:pPr>
        <w:numPr>
          <w:ilvl w:val="255"/>
          <w:numId w:val="0"/>
        </w:numPr>
        <w:tabs>
          <w:tab w:val="left" w:pos="0"/>
        </w:tabs>
        <w:spacing w:beforeLines="0" w:after="156"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（四）未按照中华人民共和国法律、行政法规的规定定期对机动车驾驶证实施审验的或持审验不合格的驾驶证，以及在暂扣、扣留、吊销、注销驾驶证期间驾驶机动车； </w:t>
      </w:r>
    </w:p>
    <w:p>
      <w:pPr>
        <w:numPr>
          <w:ilvl w:val="255"/>
          <w:numId w:val="0"/>
        </w:numPr>
        <w:tabs>
          <w:tab w:val="left" w:pos="0"/>
        </w:tabs>
        <w:spacing w:beforeLines="0" w:after="156"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（五）使用各种专用机械车、特种车的人员无国家有关部门核发的有效操作证，驾驶营业性车辆的驾驶人无国家有关部门核发的有效资格证书； </w:t>
      </w:r>
    </w:p>
    <w:p>
      <w:pPr>
        <w:spacing w:beforeLines="0" w:after="156" w:after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（六）</w:t>
      </w:r>
      <w:r>
        <w:rPr>
          <w:rFonts w:hint="eastAsia" w:asciiTheme="minorEastAsia" w:hAnsiTheme="minorEastAsia" w:eastAsiaTheme="minorEastAsia" w:cstheme="minorEastAsia"/>
          <w:color w:val="auto"/>
          <w:kern w:val="0"/>
          <w:szCs w:val="21"/>
        </w:rPr>
        <w:t>依照法律法规或公安机关交通管理部门有关规定不允许驾驶机动车的其他情况下驾车</w:t>
      </w:r>
      <w:r>
        <w:rPr>
          <w:rFonts w:hint="eastAsia" w:asciiTheme="minorEastAsia" w:hAnsiTheme="minorEastAsia" w:eastAsiaTheme="minorEastAsia" w:cstheme="minorEastAsia"/>
          <w:color w:val="auto"/>
          <w:szCs w:val="21"/>
        </w:rPr>
        <w:t>。</w:t>
      </w:r>
    </w:p>
    <w:p>
      <w:pPr>
        <w:spacing w:beforeLines="0" w:after="156" w:afterLines="5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【无合法有效行驶证】</w:t>
      </w:r>
      <w:r>
        <w:rPr>
          <w:rFonts w:hint="eastAsia" w:asciiTheme="minorEastAsia" w:hAnsiTheme="minorEastAsia" w:eastAsiaTheme="minorEastAsia" w:cstheme="minorEastAsia"/>
          <w:color w:val="auto"/>
          <w:kern w:val="0"/>
          <w:szCs w:val="21"/>
        </w:rPr>
        <w:t>指发生保险事故时没有按照公安机关交通管理部门机动车登记制度的规定进行登记并领取机动车行驶证或者临时通行牌证等法定证件。包括下列情形之一：</w:t>
      </w:r>
    </w:p>
    <w:p>
      <w:pPr>
        <w:numPr>
          <w:ilvl w:val="255"/>
          <w:numId w:val="0"/>
        </w:numPr>
        <w:tabs>
          <w:tab w:val="left" w:pos="0"/>
        </w:tabs>
        <w:spacing w:beforeLines="0" w:after="156" w:afterLines="50"/>
        <w:ind w:left="0" w:leftChars="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（一）未办理行驶证或者行驶证在申办过程中的；</w:t>
      </w:r>
    </w:p>
    <w:p>
      <w:pPr>
        <w:numPr>
          <w:ilvl w:val="255"/>
          <w:numId w:val="0"/>
        </w:numPr>
        <w:tabs>
          <w:tab w:val="left" w:pos="0"/>
        </w:tabs>
        <w:spacing w:beforeLines="0" w:after="156" w:afterLines="5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（二）无公安机关交通管理部门核发的行驶证、号牌，或临时号牌或临时移动证的机动交通工具；</w:t>
      </w:r>
    </w:p>
    <w:p>
      <w:pPr>
        <w:numPr>
          <w:ilvl w:val="255"/>
          <w:numId w:val="0"/>
        </w:numPr>
        <w:tabs>
          <w:tab w:val="left" w:pos="0"/>
        </w:tabs>
        <w:spacing w:beforeLines="0" w:after="156" w:afterLines="50"/>
        <w:ind w:left="0" w:leftChars="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（三）机动车或机动车行驶证被依法注销登记的或行驶证已过有效期的；</w:t>
      </w:r>
    </w:p>
    <w:p>
      <w:pPr>
        <w:numPr>
          <w:ilvl w:val="255"/>
          <w:numId w:val="0"/>
        </w:numPr>
        <w:tabs>
          <w:tab w:val="left" w:pos="0"/>
        </w:tabs>
        <w:spacing w:beforeLines="0" w:after="156" w:afterLines="5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（四）未依法按时进行机动车安全技术检验或者未通过机动车安全技术检验的；</w:t>
      </w:r>
    </w:p>
    <w:p>
      <w:pPr>
        <w:spacing w:beforeLines="0" w:after="156" w:afterLines="5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（五）依照法律法规或公安机关交通管理部门有关规定不允许机动车行驶的其他情况。</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【机动车】指以动力装置驱动或者牵引，上道路行驶的供人员乘用或者用于运送物品以及进行工程专项作业的轮式车辆。</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【潜水】指以辅助呼吸器材在江、河、湖、海、水库、运河等水域进行的水下运动。</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【攀岩】指攀登悬崖、建筑物外墙、人造悬崖、冰崖、冰山和雪山等运动。</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【探险活动】指在某种特定的自然条件下有失去生命或使身体受到伤害的危险，而使自己置身于其中的行为，如江河漂流、徒步穿越沙漠或原始森林等活动。</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【武术比赛】指两人或两人以上对抗柔道、空手道、跆拳道、散打、拳击等各种拳术及各种使用器械的对抗性比赛。</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【特技表演】指从事马术、杂技、驯兽、飞车等特殊技能训练或比赛。</w:t>
      </w:r>
    </w:p>
    <w:p>
      <w:pPr>
        <w:spacing w:beforeLines="0" w:after="156"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szCs w:val="21"/>
        </w:rPr>
        <w:t>《疾病和有关健康问题的国际统计分类》</w:t>
      </w:r>
      <w:r>
        <w:rPr>
          <w:rFonts w:hint="eastAsia" w:asciiTheme="minorEastAsia" w:hAnsiTheme="minorEastAsia" w:eastAsiaTheme="minorEastAsia" w:cstheme="minorEastAsia"/>
          <w:szCs w:val="21"/>
          <w:lang w:val="en-US" w:eastAsia="zh-CN"/>
        </w:rPr>
        <w:t>第十次修订版</w:t>
      </w:r>
      <w:r>
        <w:rPr>
          <w:rFonts w:hint="eastAsia" w:asciiTheme="minorEastAsia" w:hAnsiTheme="minorEastAsia" w:eastAsiaTheme="minorEastAsia" w:cstheme="minorEastAsia"/>
          <w:szCs w:val="21"/>
        </w:rPr>
        <w:t>（ICD-10）</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szCs w:val="21"/>
        </w:rPr>
        <w:t>指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的简称。</w:t>
      </w:r>
    </w:p>
    <w:p>
      <w:pPr>
        <w:spacing w:after="157" w:afterLines="50"/>
        <w:ind w:firstLine="420" w:firstLineChars="200"/>
        <w:rPr>
          <w:rFonts w:hint="eastAsia"/>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既往</w:t>
      </w:r>
      <w:r>
        <w:rPr>
          <w:rFonts w:hint="eastAsia" w:asciiTheme="minorEastAsia" w:hAnsiTheme="minorEastAsia" w:eastAsiaTheme="minorEastAsia" w:cstheme="minorEastAsia"/>
          <w:color w:val="000000" w:themeColor="text1"/>
          <w:kern w:val="0"/>
          <w:szCs w:val="21"/>
          <w14:textFill>
            <w14:solidFill>
              <w14:schemeClr w14:val="tx1"/>
            </w14:solidFill>
          </w14:textFill>
        </w:rPr>
        <w:t>疾病】</w:t>
      </w:r>
      <w:r>
        <w:rPr>
          <w:rFonts w:hint="eastAsia" w:ascii="宋体" w:hAnsi="宋体" w:eastAsia="宋体" w:cs="宋体"/>
          <w:szCs w:val="21"/>
        </w:rPr>
        <w:t>指被保险人在本合同生效前罹患的且医生已有明确诊断的有关疾病。</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【遗传性疾病】指生殖细胞或受精卵的遗传物质（染色体和基因）发生突变（或畸变）所引起的疾病，通常具有由亲代传至后代的垂直传递的特征。</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【先天性畸形、变形或染色体异常】指被保险人出生时就具有的畸形、变形或染色体异常。先天性畸形、变形和染色体异常依照世界卫生组织《疾病和有关健康问题的国际统计分类》</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第</w:t>
      </w:r>
      <w:r>
        <w:rPr>
          <w:rFonts w:hint="eastAsia" w:asciiTheme="minorEastAsia" w:hAnsiTheme="minorEastAsia" w:eastAsiaTheme="minorEastAsia" w:cstheme="minorEastAsia"/>
          <w:szCs w:val="21"/>
          <w:lang w:val="en-US" w:eastAsia="zh-CN"/>
        </w:rPr>
        <w:t>十次修订版</w:t>
      </w:r>
      <w:r>
        <w:rPr>
          <w:rFonts w:hint="eastAsia" w:asciiTheme="minorEastAsia" w:hAnsiTheme="minorEastAsia" w:eastAsiaTheme="minorEastAsia" w:cstheme="minorEastAsia"/>
          <w:color w:val="000000" w:themeColor="text1"/>
          <w:kern w:val="0"/>
          <w:szCs w:val="21"/>
          <w14:textFill>
            <w14:solidFill>
              <w14:schemeClr w14:val="tx1"/>
            </w14:solidFill>
          </w14:textFill>
        </w:rPr>
        <w:t>（ICD-10）确定。</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【感染艾滋病病毒或患艾滋病】艾滋病病毒指人类免疫缺陷病毒，英文缩写为HIV。艾滋病指人类免疫缺陷病毒引起的获得性免疫缺陷综合症，英文缩写为AIDS。</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p>
    <w:p>
      <w:pPr>
        <w:spacing w:beforeLines="0" w:after="156"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bookmarkStart w:id="4" w:name="OLE_LINK3"/>
      <w:bookmarkStart w:id="5" w:name="OLE_LINK4"/>
      <w:r>
        <w:rPr>
          <w:rFonts w:hint="eastAsia" w:asciiTheme="minorEastAsia" w:hAnsiTheme="minorEastAsia" w:eastAsiaTheme="minorEastAsia" w:cstheme="minorEastAsia"/>
          <w:color w:val="000000" w:themeColor="text1"/>
          <w:szCs w:val="21"/>
          <w14:textFill>
            <w14:solidFill>
              <w14:schemeClr w14:val="tx1"/>
            </w14:solidFill>
          </w14:textFill>
        </w:rPr>
        <w:t>【保险费约定支付日】指保险合同生效日在每月的对应日。如果当月无对应的同一日，则以该月最后一日为对应日。如保险合同生效日为2019年6月8日，则次月的保险费约定支付日为2019年7月8日，以此类推，则最后一个月的保险费约定支付日为2020年5月8日。</w:t>
      </w:r>
    </w:p>
    <w:p>
      <w:pPr>
        <w:spacing w:beforeLines="0" w:after="156" w:afterLines="50"/>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【未满期保险费】指本合同所具有的价值，通常体现为解除合同时，根据精算原理计算的，由</w:t>
      </w:r>
      <w:r>
        <w:rPr>
          <w:rFonts w:hint="eastAsia" w:asciiTheme="minorEastAsia" w:hAnsiTheme="minorEastAsia" w:eastAsiaTheme="minorEastAsia" w:cstheme="minorEastAsia"/>
          <w:kern w:val="0"/>
          <w:szCs w:val="21"/>
          <w:highlight w:val="none"/>
          <w:lang w:val="en-US" w:eastAsia="zh-CN"/>
        </w:rPr>
        <w:t>保险人</w:t>
      </w:r>
      <w:r>
        <w:rPr>
          <w:rFonts w:hint="eastAsia" w:asciiTheme="minorEastAsia" w:hAnsiTheme="minorEastAsia" w:eastAsiaTheme="minorEastAsia" w:cstheme="minorEastAsia"/>
          <w:kern w:val="0"/>
          <w:szCs w:val="21"/>
          <w:highlight w:val="none"/>
        </w:rPr>
        <w:t>退还的那部分金额。</w:t>
      </w:r>
    </w:p>
    <w:p>
      <w:pPr>
        <w:spacing w:beforeLines="0" w:after="156" w:afterLines="50"/>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若保险费为一次性支付的：</w:t>
      </w:r>
    </w:p>
    <w:p>
      <w:pPr>
        <w:spacing w:beforeLines="0" w:after="156" w:afterLines="50"/>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未满期保险费=投保人已交纳保险费×[1-(保险单已生效天数/保险期间天数)] </w:t>
      </w:r>
    </w:p>
    <w:p>
      <w:pPr>
        <w:spacing w:beforeLines="0" w:after="156" w:afterLines="50"/>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若保险费为分期支付的：</w:t>
      </w:r>
    </w:p>
    <w:p>
      <w:pPr>
        <w:spacing w:beforeLines="0" w:after="156" w:afterLines="50"/>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未满期保险费=投保人已交纳当期保险费×[1-(保险单当期已经过天数/当期总天数)] </w:t>
      </w:r>
    </w:p>
    <w:p>
      <w:pPr>
        <w:widowControl/>
        <w:spacing w:beforeLines="0" w:after="156" w:afterLines="50"/>
        <w:ind w:firstLine="422"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kern w:val="0"/>
          <w:szCs w:val="21"/>
          <w:highlight w:val="none"/>
        </w:rPr>
        <w:t>已生效或已经过天数不足一天的按一天计算。若本合同已发生保险金赔</w:t>
      </w:r>
      <w:r>
        <w:rPr>
          <w:rFonts w:hint="eastAsia" w:asciiTheme="minorEastAsia" w:hAnsiTheme="minorEastAsia" w:eastAsiaTheme="minorEastAsia" w:cstheme="minorEastAsia"/>
          <w:b/>
          <w:bCs/>
          <w:kern w:val="0"/>
          <w:szCs w:val="21"/>
          <w:highlight w:val="none"/>
          <w:lang w:val="en-US" w:eastAsia="zh-CN"/>
        </w:rPr>
        <w:t>付</w:t>
      </w:r>
      <w:r>
        <w:rPr>
          <w:rFonts w:hint="eastAsia" w:asciiTheme="minorEastAsia" w:hAnsiTheme="minorEastAsia" w:eastAsiaTheme="minorEastAsia" w:cstheme="minorEastAsia"/>
          <w:b/>
          <w:bCs/>
          <w:kern w:val="0"/>
          <w:szCs w:val="21"/>
          <w:highlight w:val="none"/>
        </w:rPr>
        <w:t>，未满期保险费为零。</w:t>
      </w:r>
    </w:p>
    <w:p>
      <w:pPr>
        <w:widowControl/>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【不可抗力】指不能预见、不能避免并不能克服的客观情况。</w:t>
      </w:r>
    </w:p>
    <w:p>
      <w:pPr>
        <w:widowControl/>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【保险金申请人】指被保险人、受益人，被保险人、受益人的继承人或依法享有保险金请求权的其他自然人。</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有效身份证件】指由中华人民共和国政府主管部门规定的能够证明其身份的证件，如：居民身份证、军官证、警官证、士兵证、户口簿以及中华人民共和国政府主管部门颁发或者认可的有效护照或者其他身份证明文件。</w:t>
      </w:r>
    </w:p>
    <w:p>
      <w:pPr>
        <w:spacing w:beforeLines="0" w:after="156"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【组织病理学检查】组织病理学检查是通过局部切除、钳取、穿刺等手术方法，从患者机体采取病变组织块，经过包埋、切片后，进行病理检查的方法。</w:t>
      </w:r>
    </w:p>
    <w:p>
      <w:pPr>
        <w:spacing w:beforeLines="0" w:after="156" w:afterLines="50"/>
        <w:ind w:firstLine="422" w:firstLineChars="200"/>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通过采集病变部位脱落细胞、细针吸取病变部位细胞、体腔积液分离病变细胞等方式获取病变细胞，制成涂片，进行病理检查的方法，属于细胞病理学检查，不属于组织病理学检查。</w:t>
      </w:r>
    </w:p>
    <w:p>
      <w:pPr>
        <w:spacing w:beforeLines="0" w:after="156" w:afterLines="50"/>
        <w:ind w:firstLine="422"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ICD-O-3</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pPr>
        <w:spacing w:beforeLines="0" w:after="156"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TNM分期】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beforeLines="0" w:after="156" w:afterLines="50"/>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甲状腺癌的TNM分期</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甲状腺癌的TNM分期采用目前现行的AJCC第八版定义标准，我国国家卫生健康委员会2018年发布的《甲状腺癌诊疗规范</w:t>
      </w:r>
      <w:r>
        <w:rPr>
          <w:rFonts w:hint="eastAsia" w:asciiTheme="minorEastAsia" w:hAnsiTheme="minorEastAsia" w:eastAsiaTheme="minorEastAsia" w:cstheme="minorEastAsia"/>
          <w:bCs/>
          <w:kern w:val="0"/>
          <w:szCs w:val="21"/>
        </w:rPr>
        <w:t>（2018年版）》也采用此定义标准，具体见下：</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甲状腺乳头状癌、滤泡癌、低分化癌、Hürthle细胞癌和未分化癌</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X</w:t>
      </w:r>
      <w:r>
        <w:rPr>
          <w:rFonts w:hint="eastAsia" w:asciiTheme="minorEastAsia" w:hAnsiTheme="minorEastAsia" w:eastAsiaTheme="minorEastAsia" w:cstheme="minorEastAsia"/>
          <w:bCs/>
          <w:szCs w:val="21"/>
        </w:rPr>
        <w:t>：原发肿瘤不能评估</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0</w:t>
      </w:r>
      <w:r>
        <w:rPr>
          <w:rFonts w:hint="eastAsia" w:asciiTheme="minorEastAsia" w:hAnsiTheme="minorEastAsia" w:eastAsiaTheme="minorEastAsia" w:cstheme="minorEastAsia"/>
          <w:bCs/>
          <w:kern w:val="0"/>
          <w:szCs w:val="21"/>
        </w:rPr>
        <w:t>：无肿瘤证据</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：肿瘤局限在甲状腺内，最大径≤2cm</w:t>
      </w:r>
    </w:p>
    <w:p>
      <w:pPr>
        <w:spacing w:after="156" w:afterLines="50"/>
        <w:ind w:firstLine="840" w:firstLineChars="4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T</w:t>
      </w:r>
      <w:r>
        <w:rPr>
          <w:rFonts w:hint="eastAsia" w:asciiTheme="minorEastAsia" w:hAnsiTheme="minorEastAsia" w:eastAsiaTheme="minorEastAsia" w:cstheme="minorEastAsia"/>
          <w:bCs/>
          <w:kern w:val="0"/>
          <w:szCs w:val="21"/>
          <w:vertAlign w:val="subscript"/>
        </w:rPr>
        <w:t>1a</w:t>
      </w:r>
      <w:r>
        <w:rPr>
          <w:rFonts w:hint="eastAsia" w:asciiTheme="minorEastAsia" w:hAnsiTheme="minorEastAsia" w:eastAsiaTheme="minorEastAsia" w:cstheme="minorEastAsia"/>
          <w:bCs/>
          <w:kern w:val="0"/>
          <w:szCs w:val="21"/>
        </w:rPr>
        <w:t>肿瘤最大径≤1cm</w:t>
      </w:r>
    </w:p>
    <w:p>
      <w:pPr>
        <w:spacing w:after="156" w:afterLines="50"/>
        <w:ind w:firstLine="840" w:firstLineChars="4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T</w:t>
      </w:r>
      <w:r>
        <w:rPr>
          <w:rFonts w:hint="eastAsia" w:asciiTheme="minorEastAsia" w:hAnsiTheme="minorEastAsia" w:eastAsiaTheme="minorEastAsia" w:cstheme="minorEastAsia"/>
          <w:bCs/>
          <w:szCs w:val="21"/>
          <w:vertAlign w:val="subscript"/>
        </w:rPr>
        <w:t>1b</w:t>
      </w:r>
      <w:r>
        <w:rPr>
          <w:rFonts w:hint="eastAsia" w:asciiTheme="minorEastAsia" w:hAnsiTheme="minorEastAsia" w:eastAsiaTheme="minorEastAsia" w:cstheme="minorEastAsia"/>
          <w:bCs/>
          <w:szCs w:val="21"/>
        </w:rPr>
        <w:t>肿瘤最大径＞1cm，≤2cm</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2</w:t>
      </w:r>
      <w:r>
        <w:rPr>
          <w:rFonts w:hint="eastAsia" w:asciiTheme="minorEastAsia" w:hAnsiTheme="minorEastAsia" w:eastAsiaTheme="minorEastAsia" w:cstheme="minorEastAsia"/>
          <w:bCs/>
          <w:kern w:val="0"/>
          <w:szCs w:val="21"/>
        </w:rPr>
        <w:t>：肿瘤2～4cm</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3</w:t>
      </w:r>
      <w:r>
        <w:rPr>
          <w:rFonts w:hint="eastAsia" w:asciiTheme="minorEastAsia" w:hAnsiTheme="minorEastAsia" w:eastAsiaTheme="minorEastAsia" w:cstheme="minorEastAsia"/>
          <w:bCs/>
          <w:szCs w:val="21"/>
        </w:rPr>
        <w:t>：肿瘤&gt;4cm，局限于甲状腺内或大体侵犯甲状腺外带状肌</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3a</w:t>
      </w:r>
      <w:r>
        <w:rPr>
          <w:rFonts w:hint="eastAsia" w:asciiTheme="minorEastAsia" w:hAnsiTheme="minorEastAsia" w:eastAsiaTheme="minorEastAsia" w:cstheme="minorEastAsia"/>
          <w:bCs/>
          <w:kern w:val="0"/>
          <w:szCs w:val="21"/>
        </w:rPr>
        <w:t>：肿瘤&gt;4cm，局限于甲状腺内</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3b</w:t>
      </w:r>
      <w:r>
        <w:rPr>
          <w:rFonts w:hint="eastAsia" w:asciiTheme="minorEastAsia" w:hAnsiTheme="minorEastAsia" w:eastAsiaTheme="minorEastAsia" w:cstheme="minorEastAsia"/>
          <w:bCs/>
          <w:kern w:val="0"/>
          <w:szCs w:val="21"/>
        </w:rPr>
        <w:t>：大体侵犯甲状腺外带状肌，无论肿瘤大小</w:t>
      </w:r>
    </w:p>
    <w:p>
      <w:pPr>
        <w:spacing w:after="156" w:afterLines="50"/>
        <w:ind w:firstLine="840" w:firstLineChars="4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带状肌包括：胸骨舌骨肌、胸骨甲状肌、甲状舌骨肌、肩胛舌骨肌</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4</w:t>
      </w:r>
      <w:r>
        <w:rPr>
          <w:rFonts w:hint="eastAsia" w:asciiTheme="minorEastAsia" w:hAnsiTheme="minorEastAsia" w:eastAsiaTheme="minorEastAsia" w:cstheme="minorEastAsia"/>
          <w:bCs/>
          <w:kern w:val="0"/>
          <w:szCs w:val="21"/>
        </w:rPr>
        <w:t>：大体侵犯甲状腺外带状肌外</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4a</w:t>
      </w:r>
      <w:r>
        <w:rPr>
          <w:rFonts w:hint="eastAsia" w:asciiTheme="minorEastAsia" w:hAnsiTheme="minorEastAsia" w:eastAsiaTheme="minorEastAsia" w:cstheme="minorEastAsia"/>
          <w:bCs/>
          <w:szCs w:val="21"/>
        </w:rPr>
        <w:t>：侵犯喉、气管、食管、喉反神经及皮下软组织</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4b</w:t>
      </w:r>
      <w:r>
        <w:rPr>
          <w:rFonts w:hint="eastAsia" w:asciiTheme="minorEastAsia" w:hAnsiTheme="minorEastAsia" w:eastAsiaTheme="minorEastAsia" w:cstheme="minorEastAsia"/>
          <w:bCs/>
          <w:kern w:val="0"/>
          <w:szCs w:val="21"/>
        </w:rPr>
        <w:t>：侵犯椎前筋膜，或包裹颈动脉、纵隔血管</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甲状腺髓样癌</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X</w:t>
      </w:r>
      <w:r>
        <w:rPr>
          <w:rFonts w:hint="eastAsia" w:asciiTheme="minorEastAsia" w:hAnsiTheme="minorEastAsia" w:eastAsiaTheme="minorEastAsia" w:cstheme="minorEastAsia"/>
          <w:bCs/>
          <w:szCs w:val="21"/>
        </w:rPr>
        <w:t>：原发肿瘤不能评估</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0</w:t>
      </w:r>
      <w:r>
        <w:rPr>
          <w:rFonts w:hint="eastAsia" w:asciiTheme="minorEastAsia" w:hAnsiTheme="minorEastAsia" w:eastAsiaTheme="minorEastAsia" w:cstheme="minorEastAsia"/>
          <w:bCs/>
          <w:kern w:val="0"/>
          <w:szCs w:val="21"/>
        </w:rPr>
        <w:t>：无肿瘤证据</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：肿瘤局限在甲状腺内，最大径≤2cm</w:t>
      </w:r>
    </w:p>
    <w:p>
      <w:pPr>
        <w:spacing w:after="156" w:afterLines="50"/>
        <w:ind w:firstLine="840" w:firstLineChars="4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T</w:t>
      </w:r>
      <w:r>
        <w:rPr>
          <w:rFonts w:hint="eastAsia" w:asciiTheme="minorEastAsia" w:hAnsiTheme="minorEastAsia" w:eastAsiaTheme="minorEastAsia" w:cstheme="minorEastAsia"/>
          <w:bCs/>
          <w:kern w:val="0"/>
          <w:szCs w:val="21"/>
          <w:vertAlign w:val="subscript"/>
        </w:rPr>
        <w:t>1a</w:t>
      </w:r>
      <w:r>
        <w:rPr>
          <w:rFonts w:hint="eastAsia" w:asciiTheme="minorEastAsia" w:hAnsiTheme="minorEastAsia" w:eastAsiaTheme="minorEastAsia" w:cstheme="minorEastAsia"/>
          <w:bCs/>
          <w:kern w:val="0"/>
          <w:szCs w:val="21"/>
        </w:rPr>
        <w:t>：肿瘤最大径≤1cm</w:t>
      </w:r>
    </w:p>
    <w:p>
      <w:pPr>
        <w:spacing w:after="156" w:afterLines="50"/>
        <w:ind w:firstLine="840" w:firstLineChars="4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T</w:t>
      </w:r>
      <w:r>
        <w:rPr>
          <w:rFonts w:hint="eastAsia" w:asciiTheme="minorEastAsia" w:hAnsiTheme="minorEastAsia" w:eastAsiaTheme="minorEastAsia" w:cstheme="minorEastAsia"/>
          <w:bCs/>
          <w:szCs w:val="21"/>
          <w:vertAlign w:val="subscript"/>
        </w:rPr>
        <w:t>1b</w:t>
      </w:r>
      <w:r>
        <w:rPr>
          <w:rFonts w:hint="eastAsia" w:asciiTheme="minorEastAsia" w:hAnsiTheme="minorEastAsia" w:eastAsiaTheme="minorEastAsia" w:cstheme="minorEastAsia"/>
          <w:bCs/>
          <w:szCs w:val="21"/>
        </w:rPr>
        <w:t>：肿瘤最大径＞1cm，≤2cm</w:t>
      </w:r>
    </w:p>
    <w:p>
      <w:pPr>
        <w:spacing w:after="156" w:afterLines="50"/>
        <w:ind w:firstLine="420" w:firstLineChars="20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2</w:t>
      </w:r>
      <w:r>
        <w:rPr>
          <w:rFonts w:hint="eastAsia" w:asciiTheme="minorEastAsia" w:hAnsiTheme="minorEastAsia" w:eastAsiaTheme="minorEastAsia" w:cstheme="minorEastAsia"/>
          <w:bCs/>
          <w:kern w:val="0"/>
          <w:szCs w:val="21"/>
        </w:rPr>
        <w:t>：肿瘤2～4cm</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3</w:t>
      </w:r>
      <w:r>
        <w:rPr>
          <w:rFonts w:hint="eastAsia" w:asciiTheme="minorEastAsia" w:hAnsiTheme="minorEastAsia" w:eastAsiaTheme="minorEastAsia" w:cstheme="minorEastAsia"/>
          <w:bCs/>
          <w:szCs w:val="21"/>
        </w:rPr>
        <w:t>：肿瘤&gt;4cm，局限于甲状腺内或大体侵犯甲状腺外带状肌</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kern w:val="0"/>
          <w:szCs w:val="21"/>
          <w:vertAlign w:val="subscript"/>
        </w:rPr>
        <w:t>3a</w:t>
      </w:r>
      <w:r>
        <w:rPr>
          <w:rFonts w:hint="eastAsia" w:asciiTheme="minorEastAsia" w:hAnsiTheme="minorEastAsia" w:eastAsiaTheme="minorEastAsia" w:cstheme="minorEastAsia"/>
          <w:bCs/>
          <w:szCs w:val="21"/>
        </w:rPr>
        <w:t>：肿瘤&gt;4cm，局限于甲状腺内</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3b</w:t>
      </w:r>
      <w:r>
        <w:rPr>
          <w:rFonts w:hint="eastAsia" w:asciiTheme="minorEastAsia" w:hAnsiTheme="minorEastAsia" w:eastAsiaTheme="minorEastAsia" w:cstheme="minorEastAsia"/>
          <w:bCs/>
          <w:szCs w:val="21"/>
        </w:rPr>
        <w:t>：大体侵犯甲状腺外带状肌，无论肿瘤大小</w:t>
      </w:r>
    </w:p>
    <w:p>
      <w:pPr>
        <w:spacing w:after="156" w:afterLines="50"/>
        <w:ind w:firstLine="840" w:firstLineChars="4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带状肌包括：胸骨舌骨肌、胸骨甲状肌、甲状舌骨肌、肩胛舌骨肌</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w:t>
      </w:r>
      <w:r>
        <w:rPr>
          <w:rFonts w:hint="eastAsia" w:asciiTheme="minorEastAsia" w:hAnsiTheme="minorEastAsia" w:eastAsiaTheme="minorEastAsia" w:cstheme="minorEastAsia"/>
          <w:bCs/>
          <w:szCs w:val="21"/>
        </w:rPr>
        <w:t>：进展期病变</w:t>
      </w:r>
    </w:p>
    <w:p>
      <w:pPr>
        <w:spacing w:after="156" w:afterLines="50"/>
        <w:ind w:left="399" w:leftChars="190" w:firstLine="0" w:firstLineChars="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4a</w:t>
      </w:r>
      <w:r>
        <w:rPr>
          <w:rFonts w:hint="eastAsia" w:asciiTheme="minorEastAsia" w:hAnsiTheme="minorEastAsia" w:eastAsiaTheme="minorEastAsia" w:cstheme="minorEastAsia"/>
          <w:bCs/>
          <w:szCs w:val="21"/>
        </w:rPr>
        <w:t>：中度进展，任何大小的肿瘤，侵犯甲状腺外颈部周围器官和软组织，如喉、气管、食管、喉反神经及皮下软组织</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4b</w:t>
      </w:r>
      <w:r>
        <w:rPr>
          <w:rFonts w:hint="eastAsia" w:asciiTheme="minorEastAsia" w:hAnsiTheme="minorEastAsia" w:eastAsiaTheme="minorEastAsia" w:cstheme="minorEastAsia"/>
          <w:bCs/>
          <w:szCs w:val="21"/>
        </w:rPr>
        <w:t>：重度进展，任何大小的肿瘤，侵犯椎前筋膜，或包裹颈动脉、纵隔血管</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区域淋巴结：适用于所有甲状腺癌</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x</w:t>
      </w:r>
      <w:r>
        <w:rPr>
          <w:rFonts w:hint="eastAsia" w:asciiTheme="minorEastAsia" w:hAnsiTheme="minorEastAsia" w:eastAsiaTheme="minorEastAsia" w:cstheme="minorEastAsia"/>
          <w:bCs/>
          <w:szCs w:val="21"/>
        </w:rPr>
        <w:t>：区域淋巴结无法评估</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0</w:t>
      </w:r>
      <w:r>
        <w:rPr>
          <w:rFonts w:hint="eastAsia" w:asciiTheme="minorEastAsia" w:hAnsiTheme="minorEastAsia" w:eastAsiaTheme="minorEastAsia" w:cstheme="minorEastAsia"/>
          <w:bCs/>
          <w:szCs w:val="21"/>
        </w:rPr>
        <w:t>：无淋巴结转移证据</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：区域淋巴结转移</w:t>
      </w:r>
    </w:p>
    <w:p>
      <w:pPr>
        <w:spacing w:after="156" w:afterLines="50"/>
        <w:ind w:left="399" w:leftChars="190" w:firstLine="0" w:firstLineChars="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1a</w:t>
      </w:r>
      <w:r>
        <w:rPr>
          <w:rFonts w:hint="eastAsia" w:asciiTheme="minorEastAsia" w:hAnsiTheme="minorEastAsia" w:eastAsiaTheme="minorEastAsia" w:cstheme="minorEastAsia"/>
          <w:bCs/>
          <w:szCs w:val="21"/>
        </w:rPr>
        <w:t>：转移至Ⅵ、Ⅶ区（包括气管旁、气管前、喉前/Delphian或上纵隔）淋巴结，可以为单侧或双侧。</w:t>
      </w:r>
    </w:p>
    <w:p>
      <w:pPr>
        <w:spacing w:after="156" w:afterLines="50"/>
        <w:ind w:left="399" w:leftChars="190" w:firstLine="0" w:firstLineChars="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1b</w:t>
      </w:r>
      <w:r>
        <w:rPr>
          <w:rFonts w:hint="eastAsia" w:asciiTheme="minorEastAsia" w:hAnsiTheme="minorEastAsia" w:eastAsiaTheme="minorEastAsia" w:cstheme="minorEastAsia"/>
          <w:bCs/>
          <w:szCs w:val="21"/>
        </w:rPr>
        <w:t>：单侧、双侧或对侧颈淋巴结转移（包括Ⅰ、Ⅱ、Ⅲ、Ⅳ或Ⅴ区）淋巴结或咽后淋巴结转移。</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远处转移：适用于所有甲状腺癌</w:t>
      </w:r>
    </w:p>
    <w:p>
      <w:pPr>
        <w:spacing w:after="156" w:afterLines="50"/>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M</w:t>
      </w:r>
      <w:r>
        <w:rPr>
          <w:rFonts w:hint="eastAsia" w:asciiTheme="minorEastAsia" w:hAnsiTheme="minorEastAsia" w:eastAsiaTheme="minorEastAsia" w:cstheme="minorEastAsia"/>
          <w:bCs/>
          <w:szCs w:val="21"/>
          <w:vertAlign w:val="subscript"/>
        </w:rPr>
        <w:t>0</w:t>
      </w:r>
      <w:r>
        <w:rPr>
          <w:rFonts w:hint="eastAsia" w:asciiTheme="minorEastAsia" w:hAnsiTheme="minorEastAsia" w:eastAsiaTheme="minorEastAsia" w:cstheme="minorEastAsia"/>
          <w:bCs/>
          <w:szCs w:val="21"/>
        </w:rPr>
        <w:t>：无远处转移</w:t>
      </w:r>
    </w:p>
    <w:p>
      <w:pPr>
        <w:spacing w:after="156" w:afterLines="5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M</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：有远处转移</w:t>
      </w:r>
    </w:p>
    <w:tbl>
      <w:tblPr>
        <w:tblStyle w:val="11"/>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9"/>
        <w:gridCol w:w="1735"/>
        <w:gridCol w:w="1560"/>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乳头状或滤泡状癌（分化型）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rPr>
                <w:rFonts w:hint="eastAsia"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N</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Ⅰ期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Ⅱ期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Ⅰ期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0/x</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hint="eastAsia"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0/x</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Ⅱ期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hint="eastAsia"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3a～3b</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Ⅲ期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ⅣA期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4b</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ⅣB期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髓样癌（所有年龄组）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Ⅰ期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Ⅱ期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Ⅲ期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1a</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ⅣA期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hint="eastAsia"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1b</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ⅣB期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4b</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ⅣC期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未分化癌（所有年龄组）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ⅣA期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0/x</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ⅣB期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hint="eastAsia"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3b～4</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ⅣC期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bl>
    <w:p>
      <w:pPr>
        <w:spacing w:after="157" w:afterLines="50"/>
        <w:jc w:val="left"/>
        <w:rPr>
          <w:rFonts w:hint="eastAsia" w:ascii="宋体" w:hAnsi="宋体" w:eastAsia="宋体" w:cs="宋体"/>
          <w:szCs w:val="21"/>
        </w:rPr>
      </w:pPr>
      <w:r>
        <w:rPr>
          <w:rFonts w:hint="eastAsia" w:ascii="宋体" w:hAnsi="宋体" w:eastAsia="宋体" w:cs="宋体"/>
          <w:w w:val="105"/>
          <w:szCs w:val="21"/>
        </w:rPr>
        <w:t>注：以上表格中“年龄”指患者病理组织标本获取日期时的年龄。</w:t>
      </w:r>
    </w:p>
    <w:p>
      <w:pPr>
        <w:spacing w:after="157" w:afterLines="50"/>
        <w:ind w:firstLine="420" w:firstLineChars="200"/>
        <w:rPr>
          <w:rFonts w:hint="eastAsia" w:ascii="宋体" w:hAnsi="宋体" w:eastAsia="宋体" w:cs="宋体"/>
          <w:b/>
          <w:bCs/>
          <w:szCs w:val="21"/>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222222"/>
          <w:szCs w:val="21"/>
        </w:rPr>
        <w:t>挂床住院</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222222"/>
          <w:szCs w:val="21"/>
        </w:rPr>
        <w:t>指办理正式住院手续的被保险人，在住院期间每日非24小时在院。具体表现包括在住院期间连续若干日无任何治疗，只发生护理费、诊疗费、床位费等情况。</w:t>
      </w:r>
      <w:bookmarkEnd w:id="4"/>
      <w:bookmarkEnd w:id="5"/>
    </w:p>
    <w:p>
      <w:pPr>
        <w:spacing w:after="157" w:afterLines="50"/>
        <w:rPr>
          <w:rFonts w:hint="eastAsia" w:ascii="宋体" w:hAnsi="宋体" w:cs="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D6CA1"/>
    <w:multiLevelType w:val="singleLevel"/>
    <w:tmpl w:val="9D3D6CA1"/>
    <w:lvl w:ilvl="0" w:tentative="0">
      <w:start w:val="1"/>
      <w:numFmt w:val="chineseCounting"/>
      <w:suff w:val="nothing"/>
      <w:lvlText w:val="（%1）"/>
      <w:lvlJc w:val="left"/>
      <w:rPr>
        <w:rFonts w:hint="eastAsia"/>
      </w:rPr>
    </w:lvl>
  </w:abstractNum>
  <w:abstractNum w:abstractNumId="1">
    <w:nsid w:val="3BE2796E"/>
    <w:multiLevelType w:val="singleLevel"/>
    <w:tmpl w:val="3BE2796E"/>
    <w:lvl w:ilvl="0" w:tentative="0">
      <w:start w:val="1"/>
      <w:numFmt w:val="chineseCounting"/>
      <w:suff w:val="nothing"/>
      <w:lvlText w:val="（%1）"/>
      <w:lvlJc w:val="left"/>
      <w:pPr>
        <w:ind w:left="0" w:firstLine="420"/>
      </w:pPr>
      <w:rPr>
        <w:rFonts w:hint="eastAsia"/>
      </w:rPr>
    </w:lvl>
  </w:abstractNum>
  <w:abstractNum w:abstractNumId="2">
    <w:nsid w:val="45DA79BE"/>
    <w:multiLevelType w:val="multilevel"/>
    <w:tmpl w:val="45DA79BE"/>
    <w:lvl w:ilvl="0" w:tentative="0">
      <w:start w:val="1"/>
      <w:numFmt w:val="decimal"/>
      <w:pStyle w:val="3"/>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776ED8"/>
    <w:multiLevelType w:val="multilevel"/>
    <w:tmpl w:val="6C776ED8"/>
    <w:lvl w:ilvl="0" w:tentative="0">
      <w:start w:val="1"/>
      <w:numFmt w:val="chineseCountingThousand"/>
      <w:lvlText w:val="第%1条"/>
      <w:lvlJc w:val="left"/>
      <w:pPr>
        <w:ind w:left="1245" w:hanging="720"/>
      </w:pPr>
      <w:rPr>
        <w:rFonts w:hint="eastAsia"/>
        <w:b/>
        <w:sz w:val="21"/>
        <w:szCs w:val="21"/>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741F16C5"/>
    <w:multiLevelType w:val="multilevel"/>
    <w:tmpl w:val="741F16C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C257A0"/>
    <w:multiLevelType w:val="multilevel"/>
    <w:tmpl w:val="7DC257A0"/>
    <w:lvl w:ilvl="0" w:tentative="0">
      <w:start w:val="1"/>
      <w:numFmt w:val="chineseCountingThousand"/>
      <w:pStyle w:val="16"/>
      <w:suff w:val="nothing"/>
      <w:lvlText w:val="第%1条    "/>
      <w:lvlJc w:val="left"/>
      <w:pPr>
        <w:ind w:left="2264"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1A2"/>
    <w:rsid w:val="00157233"/>
    <w:rsid w:val="00172A27"/>
    <w:rsid w:val="001E1B69"/>
    <w:rsid w:val="002530C6"/>
    <w:rsid w:val="0027363F"/>
    <w:rsid w:val="00280B37"/>
    <w:rsid w:val="002900C8"/>
    <w:rsid w:val="002C4D90"/>
    <w:rsid w:val="00302316"/>
    <w:rsid w:val="00392B34"/>
    <w:rsid w:val="003B4C6F"/>
    <w:rsid w:val="003C6E86"/>
    <w:rsid w:val="003D479C"/>
    <w:rsid w:val="004126F6"/>
    <w:rsid w:val="00486D98"/>
    <w:rsid w:val="004C7300"/>
    <w:rsid w:val="004E6D0D"/>
    <w:rsid w:val="004F1CEE"/>
    <w:rsid w:val="005375BB"/>
    <w:rsid w:val="00574FA2"/>
    <w:rsid w:val="00580729"/>
    <w:rsid w:val="005B31C3"/>
    <w:rsid w:val="00607894"/>
    <w:rsid w:val="006364EF"/>
    <w:rsid w:val="006518ED"/>
    <w:rsid w:val="0065362C"/>
    <w:rsid w:val="00701A3F"/>
    <w:rsid w:val="007119B4"/>
    <w:rsid w:val="00743058"/>
    <w:rsid w:val="0077507D"/>
    <w:rsid w:val="00855F23"/>
    <w:rsid w:val="008F5A87"/>
    <w:rsid w:val="009254F5"/>
    <w:rsid w:val="00944D5B"/>
    <w:rsid w:val="009A2FB9"/>
    <w:rsid w:val="00A85EB8"/>
    <w:rsid w:val="00AD7D40"/>
    <w:rsid w:val="00B57925"/>
    <w:rsid w:val="00B614BA"/>
    <w:rsid w:val="00B653F8"/>
    <w:rsid w:val="00BA2779"/>
    <w:rsid w:val="00C15535"/>
    <w:rsid w:val="00C35ED2"/>
    <w:rsid w:val="00C45F5B"/>
    <w:rsid w:val="00C91590"/>
    <w:rsid w:val="00C95218"/>
    <w:rsid w:val="00CA6DA1"/>
    <w:rsid w:val="00CD52CA"/>
    <w:rsid w:val="00D815C1"/>
    <w:rsid w:val="00D97159"/>
    <w:rsid w:val="00DC7B2C"/>
    <w:rsid w:val="00DF0137"/>
    <w:rsid w:val="00DF1678"/>
    <w:rsid w:val="00DF7CF3"/>
    <w:rsid w:val="00E12A90"/>
    <w:rsid w:val="00E36EF9"/>
    <w:rsid w:val="00E66AB0"/>
    <w:rsid w:val="00F21226"/>
    <w:rsid w:val="00F44E58"/>
    <w:rsid w:val="00F63763"/>
    <w:rsid w:val="00FA196E"/>
    <w:rsid w:val="010D55C9"/>
    <w:rsid w:val="015204BF"/>
    <w:rsid w:val="01C15477"/>
    <w:rsid w:val="01F96840"/>
    <w:rsid w:val="020210C8"/>
    <w:rsid w:val="020D3072"/>
    <w:rsid w:val="021738F4"/>
    <w:rsid w:val="02413DA5"/>
    <w:rsid w:val="029074D9"/>
    <w:rsid w:val="03356138"/>
    <w:rsid w:val="033F6FF5"/>
    <w:rsid w:val="0361691B"/>
    <w:rsid w:val="036C26A2"/>
    <w:rsid w:val="03B6405E"/>
    <w:rsid w:val="03C31D8A"/>
    <w:rsid w:val="03F459AF"/>
    <w:rsid w:val="03FD3E7E"/>
    <w:rsid w:val="047B5AC9"/>
    <w:rsid w:val="04991967"/>
    <w:rsid w:val="04AA19B0"/>
    <w:rsid w:val="04AD3475"/>
    <w:rsid w:val="04D13D17"/>
    <w:rsid w:val="04F61762"/>
    <w:rsid w:val="05777ABC"/>
    <w:rsid w:val="064E0008"/>
    <w:rsid w:val="069354AD"/>
    <w:rsid w:val="06B65B0C"/>
    <w:rsid w:val="07040272"/>
    <w:rsid w:val="077A3371"/>
    <w:rsid w:val="077D03C6"/>
    <w:rsid w:val="07AE4A75"/>
    <w:rsid w:val="07EA1F2E"/>
    <w:rsid w:val="092A6C9B"/>
    <w:rsid w:val="094243D3"/>
    <w:rsid w:val="09467373"/>
    <w:rsid w:val="096542EB"/>
    <w:rsid w:val="096C2DE3"/>
    <w:rsid w:val="09811B35"/>
    <w:rsid w:val="09816D36"/>
    <w:rsid w:val="0A0C5326"/>
    <w:rsid w:val="0A2B1F3F"/>
    <w:rsid w:val="0A4C0DEB"/>
    <w:rsid w:val="0B431597"/>
    <w:rsid w:val="0B717BAF"/>
    <w:rsid w:val="0B8E4D88"/>
    <w:rsid w:val="0C012098"/>
    <w:rsid w:val="0C61027E"/>
    <w:rsid w:val="0C98666E"/>
    <w:rsid w:val="0CCA6440"/>
    <w:rsid w:val="0CD07109"/>
    <w:rsid w:val="0CDB5FB4"/>
    <w:rsid w:val="0CF66F4D"/>
    <w:rsid w:val="0D913ED4"/>
    <w:rsid w:val="0DCE7738"/>
    <w:rsid w:val="0E5B04D4"/>
    <w:rsid w:val="0E870088"/>
    <w:rsid w:val="0F334B7C"/>
    <w:rsid w:val="0F616FCC"/>
    <w:rsid w:val="0F6237A0"/>
    <w:rsid w:val="0F9D6FFB"/>
    <w:rsid w:val="0FE3025A"/>
    <w:rsid w:val="1028638E"/>
    <w:rsid w:val="107508C0"/>
    <w:rsid w:val="10AA7DF4"/>
    <w:rsid w:val="10B1563B"/>
    <w:rsid w:val="10BE6419"/>
    <w:rsid w:val="11177CEB"/>
    <w:rsid w:val="11195B2F"/>
    <w:rsid w:val="1154181C"/>
    <w:rsid w:val="11826E64"/>
    <w:rsid w:val="11BE121C"/>
    <w:rsid w:val="11F07E63"/>
    <w:rsid w:val="121F40A0"/>
    <w:rsid w:val="12667929"/>
    <w:rsid w:val="128E10CA"/>
    <w:rsid w:val="137C24E6"/>
    <w:rsid w:val="13A83FBE"/>
    <w:rsid w:val="13D85DF1"/>
    <w:rsid w:val="13F012A3"/>
    <w:rsid w:val="13FB010F"/>
    <w:rsid w:val="142F481B"/>
    <w:rsid w:val="147A39F2"/>
    <w:rsid w:val="15041F50"/>
    <w:rsid w:val="153D311C"/>
    <w:rsid w:val="15674CBC"/>
    <w:rsid w:val="15D42799"/>
    <w:rsid w:val="15FF514C"/>
    <w:rsid w:val="16231808"/>
    <w:rsid w:val="168223C7"/>
    <w:rsid w:val="16A612E1"/>
    <w:rsid w:val="16E54408"/>
    <w:rsid w:val="17901AF1"/>
    <w:rsid w:val="182441A5"/>
    <w:rsid w:val="185D2B69"/>
    <w:rsid w:val="188F6B03"/>
    <w:rsid w:val="189656D4"/>
    <w:rsid w:val="18CC19D6"/>
    <w:rsid w:val="18E930D2"/>
    <w:rsid w:val="19020423"/>
    <w:rsid w:val="199862F9"/>
    <w:rsid w:val="19B17497"/>
    <w:rsid w:val="19C65EDB"/>
    <w:rsid w:val="19D21091"/>
    <w:rsid w:val="1A000A1E"/>
    <w:rsid w:val="1A0E54EC"/>
    <w:rsid w:val="1A80000A"/>
    <w:rsid w:val="1BAF48DE"/>
    <w:rsid w:val="1C80661A"/>
    <w:rsid w:val="1CDA0FBE"/>
    <w:rsid w:val="1CDD1F0A"/>
    <w:rsid w:val="1D512709"/>
    <w:rsid w:val="1D6E33A6"/>
    <w:rsid w:val="1DDE09EC"/>
    <w:rsid w:val="1DE563D6"/>
    <w:rsid w:val="1DF53BDD"/>
    <w:rsid w:val="1E27762C"/>
    <w:rsid w:val="1E3045A5"/>
    <w:rsid w:val="1E5D6383"/>
    <w:rsid w:val="1EA86896"/>
    <w:rsid w:val="1EFD6565"/>
    <w:rsid w:val="1F263B03"/>
    <w:rsid w:val="1F41661F"/>
    <w:rsid w:val="1F7C6C27"/>
    <w:rsid w:val="1F8E2125"/>
    <w:rsid w:val="1F996860"/>
    <w:rsid w:val="1FC15E30"/>
    <w:rsid w:val="1FFE0F76"/>
    <w:rsid w:val="204C1BD4"/>
    <w:rsid w:val="20943E81"/>
    <w:rsid w:val="210D68EC"/>
    <w:rsid w:val="213452C6"/>
    <w:rsid w:val="21370CF6"/>
    <w:rsid w:val="217A5600"/>
    <w:rsid w:val="21B57CC2"/>
    <w:rsid w:val="21D52784"/>
    <w:rsid w:val="227A239A"/>
    <w:rsid w:val="228103A6"/>
    <w:rsid w:val="230E2788"/>
    <w:rsid w:val="236311D1"/>
    <w:rsid w:val="237C0AAC"/>
    <w:rsid w:val="23C41089"/>
    <w:rsid w:val="23EC17A2"/>
    <w:rsid w:val="240F109D"/>
    <w:rsid w:val="24A165FD"/>
    <w:rsid w:val="24B97454"/>
    <w:rsid w:val="24F13A20"/>
    <w:rsid w:val="24F24694"/>
    <w:rsid w:val="258D2C3D"/>
    <w:rsid w:val="260C1056"/>
    <w:rsid w:val="266513B2"/>
    <w:rsid w:val="269A6DD5"/>
    <w:rsid w:val="26A576E3"/>
    <w:rsid w:val="26BF5341"/>
    <w:rsid w:val="26C256F0"/>
    <w:rsid w:val="26D75B62"/>
    <w:rsid w:val="26E43481"/>
    <w:rsid w:val="27B052C3"/>
    <w:rsid w:val="27F2565F"/>
    <w:rsid w:val="28652718"/>
    <w:rsid w:val="297C7C3B"/>
    <w:rsid w:val="29BE68BB"/>
    <w:rsid w:val="29DE6576"/>
    <w:rsid w:val="2A09471D"/>
    <w:rsid w:val="2AB17BC8"/>
    <w:rsid w:val="2AB73C77"/>
    <w:rsid w:val="2AE31A17"/>
    <w:rsid w:val="2B63154A"/>
    <w:rsid w:val="2B697151"/>
    <w:rsid w:val="2BD23CD1"/>
    <w:rsid w:val="2C1E18C1"/>
    <w:rsid w:val="2C3030A4"/>
    <w:rsid w:val="2C6954B0"/>
    <w:rsid w:val="2C7919FE"/>
    <w:rsid w:val="2C8053D7"/>
    <w:rsid w:val="2C9829DF"/>
    <w:rsid w:val="2CDC2E54"/>
    <w:rsid w:val="2D8310D7"/>
    <w:rsid w:val="2DFA50DC"/>
    <w:rsid w:val="2E0A0FEF"/>
    <w:rsid w:val="2E5844D6"/>
    <w:rsid w:val="2F5F00AD"/>
    <w:rsid w:val="2F937E7F"/>
    <w:rsid w:val="2FA17F5C"/>
    <w:rsid w:val="2FDA681E"/>
    <w:rsid w:val="300665E1"/>
    <w:rsid w:val="303F7F3E"/>
    <w:rsid w:val="304867E2"/>
    <w:rsid w:val="305905F8"/>
    <w:rsid w:val="30881EFC"/>
    <w:rsid w:val="30C4575A"/>
    <w:rsid w:val="310E1FBC"/>
    <w:rsid w:val="31297E9B"/>
    <w:rsid w:val="31307588"/>
    <w:rsid w:val="31563FDC"/>
    <w:rsid w:val="315829D3"/>
    <w:rsid w:val="31632C42"/>
    <w:rsid w:val="318D54CD"/>
    <w:rsid w:val="31AF6A46"/>
    <w:rsid w:val="326750C7"/>
    <w:rsid w:val="327159EC"/>
    <w:rsid w:val="32A01A5A"/>
    <w:rsid w:val="32E614DF"/>
    <w:rsid w:val="32E97FA4"/>
    <w:rsid w:val="32F87C5A"/>
    <w:rsid w:val="33181FFB"/>
    <w:rsid w:val="33295C90"/>
    <w:rsid w:val="33355F1C"/>
    <w:rsid w:val="33526E30"/>
    <w:rsid w:val="341258E5"/>
    <w:rsid w:val="3464248A"/>
    <w:rsid w:val="34895507"/>
    <w:rsid w:val="34BB28B7"/>
    <w:rsid w:val="35043F8E"/>
    <w:rsid w:val="35BA237C"/>
    <w:rsid w:val="36347663"/>
    <w:rsid w:val="369D5519"/>
    <w:rsid w:val="37C034F7"/>
    <w:rsid w:val="37C106C9"/>
    <w:rsid w:val="37CB7346"/>
    <w:rsid w:val="37FB52E5"/>
    <w:rsid w:val="381C4794"/>
    <w:rsid w:val="3833739B"/>
    <w:rsid w:val="38505A73"/>
    <w:rsid w:val="38A15A02"/>
    <w:rsid w:val="38EA62DD"/>
    <w:rsid w:val="39303B67"/>
    <w:rsid w:val="39DF4EA5"/>
    <w:rsid w:val="3A291EB5"/>
    <w:rsid w:val="3A2B16F7"/>
    <w:rsid w:val="3A394732"/>
    <w:rsid w:val="3A937C35"/>
    <w:rsid w:val="3B251EC3"/>
    <w:rsid w:val="3B4B3CCF"/>
    <w:rsid w:val="3BA71A5D"/>
    <w:rsid w:val="3BF5729A"/>
    <w:rsid w:val="3C8E3E49"/>
    <w:rsid w:val="3D8A7D79"/>
    <w:rsid w:val="3D993D44"/>
    <w:rsid w:val="3D9D105E"/>
    <w:rsid w:val="3DFA25B6"/>
    <w:rsid w:val="3EDF3BF1"/>
    <w:rsid w:val="3EFC0DBD"/>
    <w:rsid w:val="3F043070"/>
    <w:rsid w:val="3F607C12"/>
    <w:rsid w:val="3FBB1BDA"/>
    <w:rsid w:val="3FD84181"/>
    <w:rsid w:val="4094412D"/>
    <w:rsid w:val="40A94296"/>
    <w:rsid w:val="40C87345"/>
    <w:rsid w:val="419D2072"/>
    <w:rsid w:val="420905DF"/>
    <w:rsid w:val="43324D20"/>
    <w:rsid w:val="4352143A"/>
    <w:rsid w:val="436A79CA"/>
    <w:rsid w:val="436C30C5"/>
    <w:rsid w:val="441868F1"/>
    <w:rsid w:val="44391456"/>
    <w:rsid w:val="443B2F25"/>
    <w:rsid w:val="447F53EB"/>
    <w:rsid w:val="45424A18"/>
    <w:rsid w:val="459F787F"/>
    <w:rsid w:val="46001E18"/>
    <w:rsid w:val="464A7093"/>
    <w:rsid w:val="464D2945"/>
    <w:rsid w:val="46E07FA4"/>
    <w:rsid w:val="472544DA"/>
    <w:rsid w:val="47A271BB"/>
    <w:rsid w:val="484651E0"/>
    <w:rsid w:val="489014C4"/>
    <w:rsid w:val="48D16E49"/>
    <w:rsid w:val="48FA5EBE"/>
    <w:rsid w:val="495E7039"/>
    <w:rsid w:val="499829F4"/>
    <w:rsid w:val="49A34A17"/>
    <w:rsid w:val="49BB0BC5"/>
    <w:rsid w:val="4AFC425D"/>
    <w:rsid w:val="4BEC3D5B"/>
    <w:rsid w:val="4C155D37"/>
    <w:rsid w:val="4C223D0B"/>
    <w:rsid w:val="4C591F33"/>
    <w:rsid w:val="4C783C06"/>
    <w:rsid w:val="4CC92EEF"/>
    <w:rsid w:val="4D5B30D4"/>
    <w:rsid w:val="4D6217E2"/>
    <w:rsid w:val="4D6446C1"/>
    <w:rsid w:val="4D97435B"/>
    <w:rsid w:val="4E12003C"/>
    <w:rsid w:val="4E416047"/>
    <w:rsid w:val="4E5C7D75"/>
    <w:rsid w:val="4E7C6D47"/>
    <w:rsid w:val="4E8D2A96"/>
    <w:rsid w:val="4EDC58CB"/>
    <w:rsid w:val="4EF01F6A"/>
    <w:rsid w:val="4F2E310C"/>
    <w:rsid w:val="4F3C4C1C"/>
    <w:rsid w:val="4F532934"/>
    <w:rsid w:val="4F845564"/>
    <w:rsid w:val="4F864D3D"/>
    <w:rsid w:val="4FB177C4"/>
    <w:rsid w:val="4FCE4490"/>
    <w:rsid w:val="500857B9"/>
    <w:rsid w:val="504677BF"/>
    <w:rsid w:val="50C32AC4"/>
    <w:rsid w:val="50D108F8"/>
    <w:rsid w:val="5106054B"/>
    <w:rsid w:val="51BF6A78"/>
    <w:rsid w:val="52847908"/>
    <w:rsid w:val="53174412"/>
    <w:rsid w:val="534435D6"/>
    <w:rsid w:val="539C3A3F"/>
    <w:rsid w:val="53AE178A"/>
    <w:rsid w:val="53B87E03"/>
    <w:rsid w:val="53DC6CC8"/>
    <w:rsid w:val="53EB11D2"/>
    <w:rsid w:val="54057133"/>
    <w:rsid w:val="54903728"/>
    <w:rsid w:val="54B0487B"/>
    <w:rsid w:val="54F62524"/>
    <w:rsid w:val="556045D3"/>
    <w:rsid w:val="55697E2F"/>
    <w:rsid w:val="55B205B1"/>
    <w:rsid w:val="566D4474"/>
    <w:rsid w:val="56A27E05"/>
    <w:rsid w:val="56D54CE6"/>
    <w:rsid w:val="57216AB1"/>
    <w:rsid w:val="576E0866"/>
    <w:rsid w:val="57C45D5F"/>
    <w:rsid w:val="57DE5196"/>
    <w:rsid w:val="58F10CC4"/>
    <w:rsid w:val="59015167"/>
    <w:rsid w:val="593C1A19"/>
    <w:rsid w:val="595F6611"/>
    <w:rsid w:val="59710C43"/>
    <w:rsid w:val="59F9256A"/>
    <w:rsid w:val="5A282263"/>
    <w:rsid w:val="5A826E19"/>
    <w:rsid w:val="5A8F2F4C"/>
    <w:rsid w:val="5AB30C31"/>
    <w:rsid w:val="5B0A6142"/>
    <w:rsid w:val="5B4A0879"/>
    <w:rsid w:val="5B77713C"/>
    <w:rsid w:val="5B8B0F2A"/>
    <w:rsid w:val="5B97515A"/>
    <w:rsid w:val="5C040E7D"/>
    <w:rsid w:val="5C251CB9"/>
    <w:rsid w:val="5C424A86"/>
    <w:rsid w:val="5CA06CA7"/>
    <w:rsid w:val="5D165EAA"/>
    <w:rsid w:val="5D766423"/>
    <w:rsid w:val="5D900FC3"/>
    <w:rsid w:val="5E376E76"/>
    <w:rsid w:val="5EE32DAC"/>
    <w:rsid w:val="5F030E40"/>
    <w:rsid w:val="5F2676C6"/>
    <w:rsid w:val="5F4725C3"/>
    <w:rsid w:val="5FE002AA"/>
    <w:rsid w:val="60646DD9"/>
    <w:rsid w:val="60817BD0"/>
    <w:rsid w:val="610602CC"/>
    <w:rsid w:val="61F14F5D"/>
    <w:rsid w:val="624172D7"/>
    <w:rsid w:val="625A311F"/>
    <w:rsid w:val="625B39A6"/>
    <w:rsid w:val="626B665B"/>
    <w:rsid w:val="62FA46D4"/>
    <w:rsid w:val="6494735F"/>
    <w:rsid w:val="653E22D2"/>
    <w:rsid w:val="658950C6"/>
    <w:rsid w:val="65967A85"/>
    <w:rsid w:val="65D0661B"/>
    <w:rsid w:val="65F41BAC"/>
    <w:rsid w:val="66077ACB"/>
    <w:rsid w:val="66116F99"/>
    <w:rsid w:val="66840121"/>
    <w:rsid w:val="66BD37C3"/>
    <w:rsid w:val="66CE3379"/>
    <w:rsid w:val="67A62B87"/>
    <w:rsid w:val="67FA223C"/>
    <w:rsid w:val="68A34807"/>
    <w:rsid w:val="68FB284E"/>
    <w:rsid w:val="691B0101"/>
    <w:rsid w:val="691F33C5"/>
    <w:rsid w:val="694A6D10"/>
    <w:rsid w:val="6987142F"/>
    <w:rsid w:val="69884BC3"/>
    <w:rsid w:val="69896A4B"/>
    <w:rsid w:val="69A95EFB"/>
    <w:rsid w:val="6A6A76CB"/>
    <w:rsid w:val="6A8E0D95"/>
    <w:rsid w:val="6B0301D4"/>
    <w:rsid w:val="6B0A0F34"/>
    <w:rsid w:val="6B55390E"/>
    <w:rsid w:val="6BC608CF"/>
    <w:rsid w:val="6BE23E10"/>
    <w:rsid w:val="6C2C2081"/>
    <w:rsid w:val="6C302266"/>
    <w:rsid w:val="6C921FB0"/>
    <w:rsid w:val="6CD029FB"/>
    <w:rsid w:val="6D0F50C3"/>
    <w:rsid w:val="6D6530CD"/>
    <w:rsid w:val="6D6E2DFF"/>
    <w:rsid w:val="6DB268F3"/>
    <w:rsid w:val="6DE10207"/>
    <w:rsid w:val="6E3207E5"/>
    <w:rsid w:val="6EF006DD"/>
    <w:rsid w:val="6EF13121"/>
    <w:rsid w:val="6F1C4A0E"/>
    <w:rsid w:val="6F481B18"/>
    <w:rsid w:val="6F5C65C0"/>
    <w:rsid w:val="6F7C49A2"/>
    <w:rsid w:val="6FA1177E"/>
    <w:rsid w:val="6FF2132E"/>
    <w:rsid w:val="708918B8"/>
    <w:rsid w:val="71164C3C"/>
    <w:rsid w:val="712519AD"/>
    <w:rsid w:val="71270DE9"/>
    <w:rsid w:val="717377DC"/>
    <w:rsid w:val="71A61203"/>
    <w:rsid w:val="71F2231E"/>
    <w:rsid w:val="7296294E"/>
    <w:rsid w:val="729B69D1"/>
    <w:rsid w:val="72A37113"/>
    <w:rsid w:val="72B67240"/>
    <w:rsid w:val="730D2ED3"/>
    <w:rsid w:val="73225F8C"/>
    <w:rsid w:val="73334EB0"/>
    <w:rsid w:val="741642A6"/>
    <w:rsid w:val="7416762E"/>
    <w:rsid w:val="744B7ACC"/>
    <w:rsid w:val="74577143"/>
    <w:rsid w:val="74770BE5"/>
    <w:rsid w:val="74995B3A"/>
    <w:rsid w:val="749A0FB9"/>
    <w:rsid w:val="74A10FDB"/>
    <w:rsid w:val="74EC719F"/>
    <w:rsid w:val="754F16BD"/>
    <w:rsid w:val="75A87B9C"/>
    <w:rsid w:val="75B0250A"/>
    <w:rsid w:val="75B43590"/>
    <w:rsid w:val="76055554"/>
    <w:rsid w:val="76731A37"/>
    <w:rsid w:val="76BB711E"/>
    <w:rsid w:val="76E2293F"/>
    <w:rsid w:val="771E25F5"/>
    <w:rsid w:val="77552A78"/>
    <w:rsid w:val="77A84F6F"/>
    <w:rsid w:val="789F7F09"/>
    <w:rsid w:val="78F66846"/>
    <w:rsid w:val="792012B9"/>
    <w:rsid w:val="7929409C"/>
    <w:rsid w:val="7A42485D"/>
    <w:rsid w:val="7A9A6D52"/>
    <w:rsid w:val="7AAF12BB"/>
    <w:rsid w:val="7C1E4ABD"/>
    <w:rsid w:val="7C4652C4"/>
    <w:rsid w:val="7C571663"/>
    <w:rsid w:val="7C640380"/>
    <w:rsid w:val="7CD102CF"/>
    <w:rsid w:val="7D464234"/>
    <w:rsid w:val="7DC10295"/>
    <w:rsid w:val="7E8634EE"/>
    <w:rsid w:val="7EB17DCE"/>
    <w:rsid w:val="7F6F2745"/>
    <w:rsid w:val="7F7B580D"/>
    <w:rsid w:val="7F89311A"/>
    <w:rsid w:val="7F9F077C"/>
    <w:rsid w:val="7FC939CA"/>
    <w:rsid w:val="7FCD5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qFormat/>
    <w:uiPriority w:val="9"/>
    <w:pPr>
      <w:numPr>
        <w:ilvl w:val="0"/>
        <w:numId w:val="1"/>
      </w:numPr>
      <w:adjustRightInd w:val="0"/>
      <w:snapToGrid w:val="0"/>
      <w:spacing w:line="276" w:lineRule="auto"/>
      <w:outlineLvl w:val="4"/>
    </w:pPr>
    <w:rPr>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Document Map"/>
    <w:basedOn w:val="1"/>
    <w:link w:val="17"/>
    <w:qFormat/>
    <w:uiPriority w:val="0"/>
    <w:rPr>
      <w:rFonts w:ascii="宋体"/>
      <w:sz w:val="18"/>
      <w:szCs w:val="18"/>
    </w:rPr>
  </w:style>
  <w:style w:type="paragraph" w:styleId="5">
    <w:name w:val="annotation text"/>
    <w:basedOn w:val="1"/>
    <w:link w:val="21"/>
    <w:unhideWhenUsed/>
    <w:qFormat/>
    <w:uiPriority w:val="99"/>
    <w:pPr>
      <w:jc w:val="left"/>
    </w:pPr>
  </w:style>
  <w:style w:type="paragraph" w:styleId="6">
    <w:name w:val="Balloon Text"/>
    <w:basedOn w:val="1"/>
    <w:link w:val="19"/>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annotation subject"/>
    <w:basedOn w:val="5"/>
    <w:next w:val="5"/>
    <w:link w:val="22"/>
    <w:qFormat/>
    <w:uiPriority w:val="0"/>
    <w:rPr>
      <w:b/>
      <w:bCs/>
    </w:rPr>
  </w:style>
  <w:style w:type="table" w:styleId="12">
    <w:name w:val="Table Grid"/>
    <w:basedOn w:val="11"/>
    <w:qFormat/>
    <w:uiPriority w:val="9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样式1"/>
    <w:basedOn w:val="1"/>
    <w:qFormat/>
    <w:uiPriority w:val="99"/>
    <w:pPr>
      <w:numPr>
        <w:ilvl w:val="0"/>
        <w:numId w:val="2"/>
      </w:numPr>
    </w:pPr>
  </w:style>
  <w:style w:type="character" w:customStyle="1" w:styleId="17">
    <w:name w:val="文档结构图 字符"/>
    <w:basedOn w:val="13"/>
    <w:link w:val="4"/>
    <w:qFormat/>
    <w:uiPriority w:val="0"/>
    <w:rPr>
      <w:rFonts w:ascii="宋体" w:hAnsi="Calibri" w:eastAsia="宋体" w:cs="Times New Roman"/>
      <w:kern w:val="2"/>
      <w:sz w:val="18"/>
      <w:szCs w:val="18"/>
    </w:rPr>
  </w:style>
  <w:style w:type="character" w:customStyle="1" w:styleId="18">
    <w:name w:val="页眉 字符"/>
    <w:basedOn w:val="13"/>
    <w:link w:val="8"/>
    <w:qFormat/>
    <w:uiPriority w:val="0"/>
    <w:rPr>
      <w:rFonts w:ascii="Calibri" w:hAnsi="Calibri" w:eastAsia="宋体" w:cs="Times New Roman"/>
      <w:kern w:val="2"/>
      <w:sz w:val="18"/>
      <w:szCs w:val="18"/>
    </w:rPr>
  </w:style>
  <w:style w:type="character" w:customStyle="1" w:styleId="19">
    <w:name w:val="批注框文本 字符"/>
    <w:basedOn w:val="13"/>
    <w:link w:val="6"/>
    <w:qFormat/>
    <w:uiPriority w:val="0"/>
    <w:rPr>
      <w:rFonts w:ascii="Calibri" w:hAnsi="Calibri" w:eastAsia="宋体" w:cs="Times New Roman"/>
      <w:kern w:val="2"/>
      <w:sz w:val="18"/>
      <w:szCs w:val="18"/>
    </w:rPr>
  </w:style>
  <w:style w:type="paragraph" w:customStyle="1" w:styleId="20">
    <w:name w:val="列出段落1"/>
    <w:basedOn w:val="1"/>
    <w:qFormat/>
    <w:uiPriority w:val="34"/>
    <w:pPr>
      <w:spacing w:beforeLines="25"/>
      <w:ind w:firstLine="420" w:firstLineChars="200"/>
    </w:pPr>
    <w:rPr>
      <w:rFonts w:ascii="Times New Roman" w:hAnsi="Times New Roman"/>
      <w:szCs w:val="24"/>
    </w:rPr>
  </w:style>
  <w:style w:type="character" w:customStyle="1" w:styleId="21">
    <w:name w:val="批注文字 字符"/>
    <w:basedOn w:val="13"/>
    <w:link w:val="5"/>
    <w:qFormat/>
    <w:uiPriority w:val="99"/>
    <w:rPr>
      <w:rFonts w:ascii="Calibri" w:hAnsi="Calibri"/>
      <w:kern w:val="2"/>
      <w:sz w:val="21"/>
      <w:szCs w:val="22"/>
    </w:rPr>
  </w:style>
  <w:style w:type="character" w:customStyle="1" w:styleId="22">
    <w:name w:val="批注主题 字符"/>
    <w:basedOn w:val="21"/>
    <w:link w:val="10"/>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7EBB8-6911-4DAE-AB04-F9972932FF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5096</Words>
  <Characters>29051</Characters>
  <Lines>242</Lines>
  <Paragraphs>68</Paragraphs>
  <TotalTime>0</TotalTime>
  <ScaleCrop>false</ScaleCrop>
  <LinksUpToDate>false</LinksUpToDate>
  <CharactersWithSpaces>34079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2019-04-18T08:18:00Z</dcterms:created>
  <dc:creator>xuwj34</dc:creator>
  <cp:lastModifiedBy>邹冰倩</cp:lastModifiedBy>
  <cp:lastPrinted>2021-03-17T05:56:00Z</cp:lastPrinted>
  <dcterms:modified xsi:type="dcterms:W3CDTF">2021-11-15T12:04:19Z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